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5" w:type="dxa"/>
        <w:tblInd w:w="-476" w:type="dxa"/>
        <w:tblLook w:val="04A0" w:firstRow="1" w:lastRow="0" w:firstColumn="1" w:lastColumn="0" w:noHBand="0" w:noVBand="1"/>
      </w:tblPr>
      <w:tblGrid>
        <w:gridCol w:w="1080"/>
        <w:gridCol w:w="1095"/>
        <w:gridCol w:w="840"/>
        <w:gridCol w:w="6420"/>
      </w:tblGrid>
      <w:tr w:rsidR="00E73AE1" w:rsidTr="00F97625">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项目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评分因素</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分值</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子项目及分值</w:t>
            </w:r>
          </w:p>
        </w:tc>
      </w:tr>
      <w:tr w:rsidR="00E73AE1" w:rsidTr="00F97625">
        <w:trPr>
          <w:trHeight w:val="45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投标报价（35分）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报价得分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一、基准价的确定。基准价的计算方式：</w:t>
            </w:r>
            <w:r>
              <w:rPr>
                <w:rFonts w:ascii="仿宋" w:eastAsia="仿宋" w:hAnsi="仿宋" w:cs="仿宋" w:hint="eastAsia"/>
                <w:color w:val="000000"/>
                <w:kern w:val="0"/>
                <w:sz w:val="24"/>
                <w:szCs w:val="24"/>
                <w:lang w:bidi="ar"/>
              </w:rPr>
              <w:br/>
              <w:t>1、基准价=各有效投标中去掉一个最高报价和一个最低报价以后的各投标人的投标报价的算术平均值乘以98%。最高报价和最低报价仍为有效报价；</w:t>
            </w:r>
            <w:r>
              <w:rPr>
                <w:rFonts w:ascii="仿宋" w:eastAsia="仿宋" w:hAnsi="仿宋" w:cs="仿宋" w:hint="eastAsia"/>
                <w:color w:val="000000"/>
                <w:kern w:val="0"/>
                <w:sz w:val="24"/>
                <w:szCs w:val="24"/>
                <w:lang w:bidi="ar"/>
              </w:rPr>
              <w:br/>
              <w:t>2、开标后，如果有效投标个数少于5个（含），则：基准价=所有有效投标的投标报价的算术平均值乘以98%；</w:t>
            </w:r>
            <w:r>
              <w:rPr>
                <w:rFonts w:ascii="仿宋" w:eastAsia="仿宋" w:hAnsi="仿宋" w:cs="仿宋" w:hint="eastAsia"/>
                <w:color w:val="000000"/>
                <w:kern w:val="0"/>
                <w:sz w:val="24"/>
                <w:szCs w:val="24"/>
                <w:lang w:bidi="ar"/>
              </w:rPr>
              <w:br/>
              <w:t>3、如果有效投标个数少于3个（不含），则招标人应当重新组织招标。</w:t>
            </w:r>
            <w:r>
              <w:rPr>
                <w:rFonts w:ascii="仿宋" w:eastAsia="仿宋" w:hAnsi="仿宋" w:cs="仿宋" w:hint="eastAsia"/>
                <w:color w:val="000000"/>
                <w:kern w:val="0"/>
                <w:sz w:val="24"/>
                <w:szCs w:val="24"/>
                <w:lang w:bidi="ar"/>
              </w:rPr>
              <w:br/>
              <w:t>二、商务标得分计算。各有效投标报价得分，以基准价为标准进行比较：</w:t>
            </w:r>
            <w:r>
              <w:rPr>
                <w:rFonts w:ascii="仿宋" w:eastAsia="仿宋" w:hAnsi="仿宋" w:cs="仿宋" w:hint="eastAsia"/>
                <w:color w:val="000000"/>
                <w:kern w:val="0"/>
                <w:sz w:val="24"/>
                <w:szCs w:val="24"/>
                <w:lang w:bidi="ar"/>
              </w:rPr>
              <w:br/>
              <w:t>1、每高于基准价1.0%的扣2分，以此类推。计算公式为：商务标得分=30 -〔（投标报价-基准价）/基准价〕×100×2；</w:t>
            </w:r>
            <w:r>
              <w:rPr>
                <w:rFonts w:ascii="仿宋" w:eastAsia="仿宋" w:hAnsi="仿宋" w:cs="仿宋" w:hint="eastAsia"/>
                <w:color w:val="000000"/>
                <w:kern w:val="0"/>
                <w:sz w:val="24"/>
                <w:szCs w:val="24"/>
                <w:lang w:bidi="ar"/>
              </w:rPr>
              <w:br/>
              <w:t>2、每低于基准价1.0%的加1分，以此类推，满分为35分。计算公式为：商务标得分=30+〔（基准价-投标报价）/基准价〕×100×1。</w:t>
            </w:r>
          </w:p>
        </w:tc>
      </w:tr>
      <w:tr w:rsidR="00E73AE1" w:rsidTr="00F97625">
        <w:trPr>
          <w:trHeight w:val="85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商务部分（25分）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资质证书及营业执照符合</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E73AE1" w:rsidRDefault="00E73AE1" w:rsidP="00F97625">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投标人具有满足工程的资质等级，得5分；（以提供原件扫描件为准）</w:t>
            </w:r>
          </w:p>
        </w:tc>
      </w:tr>
      <w:tr w:rsidR="00E73AE1" w:rsidTr="00F97625">
        <w:trPr>
          <w:trHeight w:val="5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jc w:val="center"/>
              <w:rPr>
                <w:rFonts w:ascii="仿宋" w:eastAsia="仿宋" w:hAnsi="仿宋" w:cs="仿宋"/>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类似工程业绩</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E73AE1" w:rsidRDefault="00E73AE1" w:rsidP="00F97625">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有类似工程业绩，每项加2分，总分10分。</w:t>
            </w:r>
          </w:p>
        </w:tc>
      </w:tr>
      <w:tr w:rsidR="00E73AE1" w:rsidTr="00F97625">
        <w:trPr>
          <w:trHeight w:val="3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jc w:val="center"/>
              <w:rPr>
                <w:rFonts w:ascii="仿宋" w:eastAsia="仿宋" w:hAnsi="仿宋" w:cs="仿宋"/>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付款方式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E73AE1" w:rsidRDefault="00E73AE1" w:rsidP="00F97625">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满足招标文件要求得5分，否则不得分。</w:t>
            </w:r>
          </w:p>
        </w:tc>
      </w:tr>
      <w:tr w:rsidR="00E73AE1" w:rsidTr="00F97625">
        <w:trPr>
          <w:trHeight w:val="5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jc w:val="center"/>
              <w:rPr>
                <w:rFonts w:ascii="仿宋" w:eastAsia="仿宋" w:hAnsi="仿宋" w:cs="仿宋"/>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项目经理资料</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E73AE1" w:rsidRDefault="00E73AE1" w:rsidP="00F97625">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投标申请人项目经理由满足该工程的施工经验和能力，本项最高得5分。</w:t>
            </w:r>
          </w:p>
        </w:tc>
      </w:tr>
      <w:tr w:rsidR="00E73AE1" w:rsidTr="00F97625">
        <w:trPr>
          <w:trHeight w:val="427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技术部分（40分）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施工组织设计方案</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（一）工程概况：对项目现场进行认真勘查并有详细分析原因说的（满分5分）：优为5分；良为4分；一般为3分；差为0-2分。</w:t>
            </w:r>
            <w:r>
              <w:rPr>
                <w:rFonts w:ascii="仿宋" w:eastAsia="仿宋" w:hAnsi="仿宋" w:cs="仿宋" w:hint="eastAsia"/>
                <w:color w:val="000000"/>
                <w:kern w:val="0"/>
                <w:sz w:val="24"/>
                <w:szCs w:val="24"/>
                <w:lang w:bidi="ar"/>
              </w:rPr>
              <w:br/>
              <w:t>（二）编制依据：编制依据准确（满分5分）：优为5分；良为4分；一般为3分；差为0-2分。</w:t>
            </w:r>
            <w:r>
              <w:rPr>
                <w:rFonts w:ascii="仿宋" w:eastAsia="仿宋" w:hAnsi="仿宋" w:cs="仿宋" w:hint="eastAsia"/>
                <w:color w:val="000000"/>
                <w:kern w:val="0"/>
                <w:sz w:val="24"/>
                <w:szCs w:val="24"/>
                <w:lang w:bidi="ar"/>
              </w:rPr>
              <w:br/>
              <w:t>（三）质量保证措施:：（满分5分）：优为4-5分；良为2-3.9分；差为0-1.9分。</w:t>
            </w:r>
            <w:r>
              <w:rPr>
                <w:rFonts w:ascii="仿宋" w:eastAsia="仿宋" w:hAnsi="仿宋" w:cs="仿宋" w:hint="eastAsia"/>
                <w:color w:val="000000"/>
                <w:kern w:val="0"/>
                <w:sz w:val="24"/>
                <w:szCs w:val="24"/>
                <w:lang w:bidi="ar"/>
              </w:rPr>
              <w:br/>
              <w:t>（四）主要技术方案和技术措施：（满分10分）：优为8-10分；良为5-7.9分；差为0-4.9分。</w:t>
            </w:r>
            <w:r>
              <w:rPr>
                <w:rFonts w:ascii="仿宋" w:eastAsia="仿宋" w:hAnsi="仿宋" w:cs="仿宋" w:hint="eastAsia"/>
                <w:color w:val="000000"/>
                <w:kern w:val="0"/>
                <w:sz w:val="24"/>
                <w:szCs w:val="24"/>
                <w:lang w:bidi="ar"/>
              </w:rPr>
              <w:br/>
              <w:t>（五）施工安全措施：（满分5分）：优为4-5分；良为2-3.9分；差为0-1.9分。</w:t>
            </w:r>
            <w:r>
              <w:rPr>
                <w:rFonts w:ascii="仿宋" w:eastAsia="仿宋" w:hAnsi="仿宋" w:cs="仿宋" w:hint="eastAsia"/>
                <w:color w:val="000000"/>
                <w:kern w:val="0"/>
                <w:sz w:val="24"/>
                <w:szCs w:val="24"/>
                <w:lang w:bidi="ar"/>
              </w:rPr>
              <w:br/>
              <w:t>（六）现场文明施工、消防、环保：（满分5分）：优为4-5分；良为2-3.9分；差为0-1.9分。</w:t>
            </w:r>
            <w:r>
              <w:rPr>
                <w:rFonts w:ascii="仿宋" w:eastAsia="仿宋" w:hAnsi="仿宋" w:cs="仿宋" w:hint="eastAsia"/>
                <w:color w:val="000000"/>
                <w:kern w:val="0"/>
                <w:sz w:val="24"/>
                <w:szCs w:val="24"/>
                <w:lang w:bidi="ar"/>
              </w:rPr>
              <w:br/>
              <w:t>（七）现场组织管理机构：（满分5分）：优为4-5分；良为2-3.9分；差为0-1.9分。</w:t>
            </w:r>
          </w:p>
        </w:tc>
      </w:tr>
      <w:tr w:rsidR="00E73AE1" w:rsidTr="00F97625">
        <w:trPr>
          <w:trHeight w:val="320"/>
        </w:trPr>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总分</w:t>
            </w:r>
          </w:p>
        </w:tc>
        <w:tc>
          <w:tcPr>
            <w:tcW w:w="7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3AE1" w:rsidRDefault="00E73AE1" w:rsidP="00F97625">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100分</w:t>
            </w:r>
          </w:p>
        </w:tc>
      </w:tr>
    </w:tbl>
    <w:p w:rsidR="003818E7" w:rsidRPr="00C03B8C" w:rsidRDefault="003818E7" w:rsidP="00C03B8C">
      <w:pPr>
        <w:snapToGrid w:val="0"/>
        <w:rPr>
          <w:sz w:val="10"/>
          <w:szCs w:val="10"/>
        </w:rPr>
      </w:pPr>
      <w:bookmarkStart w:id="0" w:name="_GoBack"/>
      <w:bookmarkEnd w:id="0"/>
    </w:p>
    <w:sectPr w:rsidR="003818E7" w:rsidRPr="00C03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E1"/>
    <w:rsid w:val="00032FC1"/>
    <w:rsid w:val="00077F15"/>
    <w:rsid w:val="00090B6C"/>
    <w:rsid w:val="000B1342"/>
    <w:rsid w:val="000C52F8"/>
    <w:rsid w:val="00100710"/>
    <w:rsid w:val="00110873"/>
    <w:rsid w:val="00124924"/>
    <w:rsid w:val="0014003E"/>
    <w:rsid w:val="001677D7"/>
    <w:rsid w:val="001823B8"/>
    <w:rsid w:val="0019193D"/>
    <w:rsid w:val="00241DE7"/>
    <w:rsid w:val="00245C91"/>
    <w:rsid w:val="00254625"/>
    <w:rsid w:val="002A3439"/>
    <w:rsid w:val="002A3C96"/>
    <w:rsid w:val="002B1C2A"/>
    <w:rsid w:val="002B453C"/>
    <w:rsid w:val="002B7C27"/>
    <w:rsid w:val="002F6E2A"/>
    <w:rsid w:val="003507F7"/>
    <w:rsid w:val="003515D7"/>
    <w:rsid w:val="003752A3"/>
    <w:rsid w:val="00377F86"/>
    <w:rsid w:val="003818E7"/>
    <w:rsid w:val="00406A13"/>
    <w:rsid w:val="00411700"/>
    <w:rsid w:val="00415692"/>
    <w:rsid w:val="00423507"/>
    <w:rsid w:val="00452361"/>
    <w:rsid w:val="004C6B3B"/>
    <w:rsid w:val="004D7CEF"/>
    <w:rsid w:val="004E27C6"/>
    <w:rsid w:val="00504E74"/>
    <w:rsid w:val="00530EBB"/>
    <w:rsid w:val="00552D47"/>
    <w:rsid w:val="00555A59"/>
    <w:rsid w:val="005A3ECE"/>
    <w:rsid w:val="005A54CA"/>
    <w:rsid w:val="00610F34"/>
    <w:rsid w:val="00621ED7"/>
    <w:rsid w:val="00670991"/>
    <w:rsid w:val="006B51A0"/>
    <w:rsid w:val="006D78FD"/>
    <w:rsid w:val="006E01B8"/>
    <w:rsid w:val="007024A7"/>
    <w:rsid w:val="007028F7"/>
    <w:rsid w:val="007065EC"/>
    <w:rsid w:val="007135B4"/>
    <w:rsid w:val="00717F3C"/>
    <w:rsid w:val="00722238"/>
    <w:rsid w:val="0076127E"/>
    <w:rsid w:val="007A52E1"/>
    <w:rsid w:val="007D68B4"/>
    <w:rsid w:val="0083579C"/>
    <w:rsid w:val="00846BB0"/>
    <w:rsid w:val="00896465"/>
    <w:rsid w:val="008B1DB6"/>
    <w:rsid w:val="008E3DB6"/>
    <w:rsid w:val="00917F3E"/>
    <w:rsid w:val="00932023"/>
    <w:rsid w:val="00961242"/>
    <w:rsid w:val="009D6708"/>
    <w:rsid w:val="009E2272"/>
    <w:rsid w:val="00A44392"/>
    <w:rsid w:val="00A4730A"/>
    <w:rsid w:val="00A51A01"/>
    <w:rsid w:val="00AB6EBB"/>
    <w:rsid w:val="00B005BF"/>
    <w:rsid w:val="00B3162D"/>
    <w:rsid w:val="00B50E33"/>
    <w:rsid w:val="00BC567A"/>
    <w:rsid w:val="00BC6F67"/>
    <w:rsid w:val="00BC7035"/>
    <w:rsid w:val="00C0001D"/>
    <w:rsid w:val="00C03B8C"/>
    <w:rsid w:val="00C50A71"/>
    <w:rsid w:val="00C76079"/>
    <w:rsid w:val="00CE47D3"/>
    <w:rsid w:val="00D84E4B"/>
    <w:rsid w:val="00DC20E4"/>
    <w:rsid w:val="00DC78F4"/>
    <w:rsid w:val="00E101DD"/>
    <w:rsid w:val="00E31C60"/>
    <w:rsid w:val="00E376FB"/>
    <w:rsid w:val="00E41249"/>
    <w:rsid w:val="00E454C7"/>
    <w:rsid w:val="00E555B5"/>
    <w:rsid w:val="00E672B4"/>
    <w:rsid w:val="00E73AE1"/>
    <w:rsid w:val="00E8052D"/>
    <w:rsid w:val="00E8259B"/>
    <w:rsid w:val="00E92A68"/>
    <w:rsid w:val="00EB0BD4"/>
    <w:rsid w:val="00EC544B"/>
    <w:rsid w:val="00F009F1"/>
    <w:rsid w:val="00F270B1"/>
    <w:rsid w:val="00F4053B"/>
    <w:rsid w:val="00F656EB"/>
    <w:rsid w:val="00FA505A"/>
    <w:rsid w:val="00FE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78451-9A23-4CA0-9C2D-1252C567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E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国药动保公文收发文员</dc:creator>
  <cp:keywords/>
  <dc:description/>
  <cp:lastModifiedBy>国药动保公文收发文员</cp:lastModifiedBy>
  <cp:revision>2</cp:revision>
  <dcterms:created xsi:type="dcterms:W3CDTF">2025-06-06T04:50:00Z</dcterms:created>
  <dcterms:modified xsi:type="dcterms:W3CDTF">2025-06-06T04:51:00Z</dcterms:modified>
</cp:coreProperties>
</file>