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FFC" w:rsidRDefault="00EA7D02">
      <w:pPr>
        <w:tabs>
          <w:tab w:val="left" w:pos="0"/>
        </w:tabs>
        <w:spacing w:line="510" w:lineRule="exact"/>
        <w:jc w:val="center"/>
        <w:outlineLvl w:val="1"/>
        <w:rPr>
          <w:rFonts w:ascii="仿宋" w:eastAsia="仿宋" w:hAnsi="仿宋" w:cs="仿宋"/>
          <w:b/>
          <w:sz w:val="32"/>
          <w:szCs w:val="32"/>
        </w:rPr>
      </w:pPr>
      <w:bookmarkStart w:id="0" w:name="_Toc435298423"/>
      <w:r>
        <w:rPr>
          <w:rFonts w:ascii="仿宋" w:eastAsia="仿宋" w:hAnsi="仿宋" w:cs="仿宋" w:hint="eastAsia"/>
          <w:b/>
          <w:sz w:val="32"/>
          <w:szCs w:val="32"/>
        </w:rPr>
        <w:t>国药动保消防</w:t>
      </w:r>
      <w:r>
        <w:rPr>
          <w:rFonts w:ascii="仿宋" w:eastAsia="仿宋" w:hAnsi="仿宋" w:cs="仿宋" w:hint="eastAsia"/>
          <w:b/>
          <w:sz w:val="32"/>
          <w:szCs w:val="32"/>
        </w:rPr>
        <w:t>设施</w:t>
      </w:r>
      <w:r>
        <w:rPr>
          <w:rFonts w:ascii="仿宋" w:eastAsia="仿宋" w:hAnsi="仿宋" w:cs="仿宋" w:hint="eastAsia"/>
          <w:b/>
          <w:sz w:val="32"/>
          <w:szCs w:val="32"/>
        </w:rPr>
        <w:t>维保</w:t>
      </w:r>
      <w:bookmarkEnd w:id="0"/>
      <w:r>
        <w:rPr>
          <w:rFonts w:ascii="仿宋" w:eastAsia="仿宋" w:hAnsi="仿宋" w:cs="仿宋" w:hint="eastAsia"/>
          <w:b/>
          <w:sz w:val="32"/>
          <w:szCs w:val="32"/>
        </w:rPr>
        <w:t>要求</w:t>
      </w:r>
    </w:p>
    <w:p w:rsidR="00CA5FFC" w:rsidRDefault="00CA5FFC">
      <w:pPr>
        <w:spacing w:line="510" w:lineRule="exact"/>
        <w:ind w:left="527" w:firstLineChars="200" w:firstLine="560"/>
        <w:rPr>
          <w:rFonts w:ascii="仿宋" w:eastAsia="仿宋" w:hAnsi="仿宋" w:cs="仿宋"/>
          <w:color w:val="000000"/>
          <w:sz w:val="28"/>
          <w:szCs w:val="28"/>
        </w:rPr>
      </w:pPr>
    </w:p>
    <w:p w:rsidR="00CA5FFC" w:rsidRDefault="00EA7D02">
      <w:pPr>
        <w:pStyle w:val="a5"/>
        <w:spacing w:line="510" w:lineRule="exact"/>
        <w:ind w:firstLineChars="0" w:firstLine="0"/>
        <w:jc w:val="center"/>
        <w:outlineLvl w:val="2"/>
        <w:rPr>
          <w:rFonts w:ascii="仿宋" w:eastAsia="仿宋" w:hAnsi="仿宋" w:cs="仿宋"/>
          <w:b/>
          <w:color w:val="000000"/>
          <w:kern w:val="0"/>
          <w:sz w:val="28"/>
          <w:szCs w:val="28"/>
        </w:rPr>
      </w:pPr>
      <w:bookmarkStart w:id="1" w:name="_Toc435298424"/>
      <w:bookmarkStart w:id="2" w:name="_Toc245091052"/>
      <w:r>
        <w:rPr>
          <w:rFonts w:ascii="仿宋" w:eastAsia="仿宋" w:hAnsi="仿宋" w:cs="仿宋" w:hint="eastAsia"/>
          <w:b/>
          <w:color w:val="000000"/>
          <w:kern w:val="0"/>
          <w:sz w:val="28"/>
          <w:szCs w:val="28"/>
        </w:rPr>
        <w:t>第一节</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消防控制主机</w:t>
      </w:r>
      <w:bookmarkEnd w:id="1"/>
      <w:bookmarkEnd w:id="2"/>
    </w:p>
    <w:p w:rsidR="00CA5FFC" w:rsidRDefault="00EA7D02">
      <w:pPr>
        <w:widowControl/>
        <w:spacing w:line="510" w:lineRule="exact"/>
        <w:jc w:val="left"/>
        <w:outlineLvl w:val="3"/>
        <w:rPr>
          <w:rFonts w:ascii="仿宋" w:eastAsia="仿宋" w:hAnsi="仿宋" w:cs="仿宋"/>
          <w:color w:val="000000"/>
          <w:kern w:val="0"/>
          <w:sz w:val="28"/>
          <w:szCs w:val="28"/>
        </w:rPr>
      </w:pPr>
      <w:r>
        <w:rPr>
          <w:rFonts w:ascii="仿宋" w:eastAsia="仿宋" w:hAnsi="仿宋" w:cs="仿宋" w:hint="eastAsia"/>
          <w:b/>
          <w:color w:val="000000"/>
          <w:kern w:val="0"/>
          <w:sz w:val="28"/>
          <w:szCs w:val="28"/>
        </w:rPr>
        <w:t>1.1</w:t>
      </w:r>
      <w:r>
        <w:rPr>
          <w:rFonts w:ascii="仿宋" w:eastAsia="仿宋" w:hAnsi="仿宋" w:cs="仿宋" w:hint="eastAsia"/>
          <w:b/>
          <w:color w:val="000000"/>
          <w:kern w:val="0"/>
          <w:sz w:val="28"/>
          <w:szCs w:val="28"/>
        </w:rPr>
        <w:t>每月消防控制主机电源检查项目</w:t>
      </w:r>
      <w:r>
        <w:rPr>
          <w:rFonts w:ascii="仿宋" w:eastAsia="仿宋" w:hAnsi="仿宋" w:cs="仿宋" w:hint="eastAsia"/>
          <w:color w:val="000000"/>
          <w:kern w:val="0"/>
          <w:sz w:val="28"/>
          <w:szCs w:val="28"/>
        </w:rPr>
        <w:t>:</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1.1.1</w:t>
      </w:r>
      <w:r>
        <w:rPr>
          <w:rFonts w:ascii="仿宋" w:eastAsia="仿宋" w:hAnsi="仿宋" w:cs="仿宋" w:hint="eastAsia"/>
          <w:color w:val="000000"/>
          <w:kern w:val="0"/>
          <w:sz w:val="28"/>
          <w:szCs w:val="28"/>
        </w:rPr>
        <w:t>、检查系统电压偏移是否在允许范围内。系统电源标准﹕</w:t>
      </w:r>
      <w:r>
        <w:rPr>
          <w:rFonts w:ascii="仿宋" w:eastAsia="仿宋" w:hAnsi="仿宋" w:cs="仿宋" w:hint="eastAsia"/>
          <w:color w:val="000000"/>
          <w:kern w:val="0"/>
          <w:sz w:val="28"/>
          <w:szCs w:val="28"/>
        </w:rPr>
        <w:t>AC 197V</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242V 50Hz 1Hz</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1.1.2</w:t>
      </w:r>
      <w:r>
        <w:rPr>
          <w:rFonts w:ascii="仿宋" w:eastAsia="仿宋" w:hAnsi="仿宋" w:cs="仿宋" w:hint="eastAsia"/>
          <w:color w:val="000000"/>
          <w:kern w:val="0"/>
          <w:sz w:val="28"/>
          <w:szCs w:val="28"/>
        </w:rPr>
        <w:t>、查看消防控制配电箱的标志，以及仪表、指示灯、开关、控制按钮。</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1.1.3</w:t>
      </w:r>
      <w:r>
        <w:rPr>
          <w:rFonts w:ascii="仿宋" w:eastAsia="仿宋" w:hAnsi="仿宋" w:cs="仿宋" w:hint="eastAsia"/>
          <w:color w:val="000000"/>
          <w:kern w:val="0"/>
          <w:sz w:val="28"/>
          <w:szCs w:val="28"/>
        </w:rPr>
        <w:t>、检查主电源和备用电源之间的自动切换是否正常。</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检查方式﹕</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、自动控制方式下</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手动切断消防主电源</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观察备用消防电源的投入以及指示灯的显示。</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、人为控制方式下</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在低压配电室应先切断消防主电源</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后闭合备用消防电源</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观察备用消防电源的投入以及指示灯的显示。</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c</w:t>
      </w:r>
      <w:r>
        <w:rPr>
          <w:rFonts w:ascii="仿宋" w:eastAsia="仿宋" w:hAnsi="仿宋" w:cs="仿宋" w:hint="eastAsia"/>
          <w:color w:val="000000"/>
          <w:kern w:val="0"/>
          <w:sz w:val="28"/>
          <w:szCs w:val="28"/>
        </w:rPr>
        <w:t>、每季度要对备用电源进行</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次充放电实验</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次主电源和备用电源自动切换实验。</w:t>
      </w:r>
    </w:p>
    <w:p w:rsidR="00CA5FFC" w:rsidRDefault="00EA7D02">
      <w:pPr>
        <w:widowControl/>
        <w:spacing w:line="510" w:lineRule="exact"/>
        <w:jc w:val="left"/>
        <w:outlineLvl w:val="3"/>
        <w:rPr>
          <w:rFonts w:ascii="仿宋" w:eastAsia="仿宋" w:hAnsi="仿宋" w:cs="仿宋"/>
          <w:color w:val="000000"/>
          <w:kern w:val="0"/>
          <w:sz w:val="28"/>
          <w:szCs w:val="28"/>
        </w:rPr>
      </w:pPr>
      <w:r>
        <w:rPr>
          <w:rFonts w:ascii="仿宋" w:eastAsia="仿宋" w:hAnsi="仿宋" w:cs="仿宋" w:hint="eastAsia"/>
          <w:b/>
          <w:color w:val="000000"/>
          <w:kern w:val="0"/>
          <w:sz w:val="28"/>
          <w:szCs w:val="28"/>
        </w:rPr>
        <w:t>1.2</w:t>
      </w:r>
      <w:r>
        <w:rPr>
          <w:rFonts w:ascii="仿宋" w:eastAsia="仿宋" w:hAnsi="仿宋" w:cs="仿宋" w:hint="eastAsia"/>
          <w:b/>
          <w:color w:val="000000"/>
          <w:kern w:val="0"/>
          <w:sz w:val="28"/>
          <w:szCs w:val="28"/>
        </w:rPr>
        <w:t>、每月应对消防控制主机进行如下项目检查</w:t>
      </w:r>
      <w:r>
        <w:rPr>
          <w:rFonts w:ascii="仿宋" w:eastAsia="仿宋" w:hAnsi="仿宋" w:cs="仿宋" w:hint="eastAsia"/>
          <w:color w:val="000000"/>
          <w:kern w:val="0"/>
          <w:sz w:val="28"/>
          <w:szCs w:val="28"/>
        </w:rPr>
        <w:t>﹕</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1.2.1</w:t>
      </w:r>
      <w:r>
        <w:rPr>
          <w:rFonts w:ascii="仿宋" w:eastAsia="仿宋" w:hAnsi="仿宋" w:cs="仿宋" w:hint="eastAsia"/>
          <w:color w:val="000000"/>
          <w:kern w:val="0"/>
          <w:sz w:val="28"/>
          <w:szCs w:val="28"/>
        </w:rPr>
        <w:t>、触发自检键，进行功能自检</w:t>
      </w:r>
      <w:r>
        <w:rPr>
          <w:rFonts w:ascii="仿宋" w:eastAsia="仿宋" w:hAnsi="仿宋" w:cs="仿宋" w:hint="eastAsia"/>
          <w:color w:val="000000"/>
          <w:kern w:val="0"/>
          <w:sz w:val="28"/>
          <w:szCs w:val="28"/>
        </w:rPr>
        <w:t>:</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1.2.2</w:t>
      </w:r>
      <w:r>
        <w:rPr>
          <w:rFonts w:ascii="仿宋" w:eastAsia="仿宋" w:hAnsi="仿宋" w:cs="仿宋" w:hint="eastAsia"/>
          <w:color w:val="000000"/>
          <w:kern w:val="0"/>
          <w:sz w:val="28"/>
          <w:szCs w:val="28"/>
        </w:rPr>
        <w:t>、对控制器电源全部发光显示器进行检验</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并循环三次。</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1.2.3</w:t>
      </w:r>
      <w:r>
        <w:rPr>
          <w:rFonts w:ascii="仿宋" w:eastAsia="仿宋" w:hAnsi="仿宋" w:cs="仿宋" w:hint="eastAsia"/>
          <w:color w:val="000000"/>
          <w:kern w:val="0"/>
          <w:sz w:val="28"/>
          <w:szCs w:val="28"/>
        </w:rPr>
        <w:t>、对Ⅱ级编程继电器进行检验</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检验期间继电器触点动作</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但输出</w:t>
      </w:r>
      <w:r>
        <w:rPr>
          <w:rFonts w:ascii="仿宋" w:eastAsia="仿宋" w:hAnsi="仿宋" w:cs="仿宋" w:hint="eastAsia"/>
          <w:color w:val="000000"/>
          <w:kern w:val="0"/>
          <w:sz w:val="28"/>
          <w:szCs w:val="28"/>
        </w:rPr>
        <w:t>+24V</w:t>
      </w:r>
      <w:r>
        <w:rPr>
          <w:rFonts w:ascii="仿宋" w:eastAsia="仿宋" w:hAnsi="仿宋" w:cs="仿宋" w:hint="eastAsia"/>
          <w:color w:val="000000"/>
          <w:kern w:val="0"/>
          <w:sz w:val="28"/>
          <w:szCs w:val="28"/>
        </w:rPr>
        <w:t>撤消。</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1.2.4</w:t>
      </w:r>
      <w:r>
        <w:rPr>
          <w:rFonts w:ascii="仿宋" w:eastAsia="仿宋" w:hAnsi="仿宋" w:cs="仿宋" w:hint="eastAsia"/>
          <w:color w:val="000000"/>
          <w:kern w:val="0"/>
          <w:sz w:val="28"/>
          <w:szCs w:val="28"/>
        </w:rPr>
        <w:t>、对打印机功能进行检验。</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1.2.5</w:t>
      </w:r>
      <w:r>
        <w:rPr>
          <w:rFonts w:ascii="仿宋" w:eastAsia="仿宋" w:hAnsi="仿宋" w:cs="仿宋" w:hint="eastAsia"/>
          <w:color w:val="000000"/>
          <w:kern w:val="0"/>
          <w:sz w:val="28"/>
          <w:szCs w:val="28"/>
        </w:rPr>
        <w:t>、对控制器的主要硬件接口芯片</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存储器芯片及各类插件的主要</w:t>
      </w:r>
      <w:r>
        <w:rPr>
          <w:rFonts w:ascii="仿宋" w:eastAsia="仿宋" w:hAnsi="仿宋" w:cs="仿宋" w:hint="eastAsia"/>
          <w:color w:val="000000"/>
          <w:kern w:val="0"/>
          <w:sz w:val="28"/>
          <w:szCs w:val="28"/>
        </w:rPr>
        <w:t>I</w:t>
      </w:r>
      <w:r>
        <w:rPr>
          <w:rFonts w:ascii="仿宋" w:eastAsia="仿宋" w:hAnsi="仿宋" w:cs="仿宋" w:hint="eastAsia"/>
          <w:color w:val="000000"/>
          <w:kern w:val="0"/>
          <w:sz w:val="28"/>
          <w:szCs w:val="28"/>
        </w:rPr>
        <w:t>芯片进行自动实时故障检测。</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1.3</w:t>
      </w:r>
      <w:r>
        <w:rPr>
          <w:rFonts w:ascii="仿宋" w:eastAsia="仿宋" w:hAnsi="仿宋" w:cs="仿宋" w:hint="eastAsia"/>
          <w:b/>
          <w:color w:val="000000"/>
          <w:kern w:val="0"/>
          <w:sz w:val="28"/>
          <w:szCs w:val="28"/>
        </w:rPr>
        <w:t>、主备电切换检测</w:t>
      </w:r>
    </w:p>
    <w:p w:rsidR="00CA5FFC" w:rsidRDefault="00EA7D02">
      <w:pPr>
        <w:widowControl/>
        <w:spacing w:line="510" w:lineRule="exact"/>
        <w:jc w:val="left"/>
        <w:rPr>
          <w:rFonts w:ascii="仿宋" w:eastAsia="仿宋" w:hAnsi="仿宋" w:cs="仿宋"/>
          <w:color w:val="000000"/>
          <w:spacing w:val="-6"/>
          <w:kern w:val="0"/>
          <w:sz w:val="28"/>
          <w:szCs w:val="28"/>
        </w:rPr>
      </w:pPr>
      <w:r>
        <w:rPr>
          <w:rFonts w:ascii="仿宋" w:eastAsia="仿宋" w:hAnsi="仿宋" w:cs="仿宋" w:hint="eastAsia"/>
          <w:color w:val="000000"/>
          <w:spacing w:val="-6"/>
          <w:kern w:val="0"/>
          <w:sz w:val="28"/>
          <w:szCs w:val="28"/>
        </w:rPr>
        <w:t>切断主电源，查看备用直流电源自动投入和主、备电源的状态显示情况。</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1.4</w:t>
      </w:r>
      <w:r>
        <w:rPr>
          <w:rFonts w:ascii="仿宋" w:eastAsia="仿宋" w:hAnsi="仿宋" w:cs="仿宋" w:hint="eastAsia"/>
          <w:b/>
          <w:color w:val="000000"/>
          <w:kern w:val="0"/>
          <w:sz w:val="28"/>
          <w:szCs w:val="28"/>
        </w:rPr>
        <w:t>、报警及火警优先功能检测</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在备用直流电源供电状态下，进行断路故障报警及火警优先功能。</w:t>
      </w:r>
    </w:p>
    <w:p w:rsidR="00CA5FFC" w:rsidRDefault="00EA7D02">
      <w:pPr>
        <w:widowControl/>
        <w:tabs>
          <w:tab w:val="left" w:pos="4038"/>
        </w:tabs>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报警功能检测：</w:t>
      </w:r>
      <w:r>
        <w:rPr>
          <w:rFonts w:ascii="仿宋" w:eastAsia="仿宋" w:hAnsi="仿宋" w:cs="仿宋" w:hint="eastAsia"/>
          <w:color w:val="000000"/>
          <w:kern w:val="0"/>
          <w:sz w:val="28"/>
          <w:szCs w:val="28"/>
        </w:rPr>
        <w:tab/>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1.4.1</w:t>
      </w:r>
      <w:r>
        <w:rPr>
          <w:rFonts w:ascii="仿宋" w:eastAsia="仿宋" w:hAnsi="仿宋" w:cs="仿宋" w:hint="eastAsia"/>
          <w:color w:val="000000"/>
          <w:kern w:val="0"/>
          <w:sz w:val="28"/>
          <w:szCs w:val="28"/>
        </w:rPr>
        <w:t>、类比探测器、手动报警按钮断路故障，查看故障显示。</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1.4.2</w:t>
      </w:r>
      <w:r>
        <w:rPr>
          <w:rFonts w:ascii="仿宋" w:eastAsia="仿宋" w:hAnsi="仿宋" w:cs="仿宋" w:hint="eastAsia"/>
          <w:color w:val="000000"/>
          <w:kern w:val="0"/>
          <w:sz w:val="28"/>
          <w:szCs w:val="28"/>
        </w:rPr>
        <w:t>、断路故障报警期间，采用发烟装置或温度不低于</w:t>
      </w: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℃的热源先后向同一回路中两个探测器施放烟气或加热，查看火灾报警控制器的火警信号、报警部位显示及记录。每个探测器检测后，只消音，不重定。</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1.5</w:t>
      </w:r>
      <w:r>
        <w:rPr>
          <w:rFonts w:ascii="仿宋" w:eastAsia="仿宋" w:hAnsi="仿宋" w:cs="仿宋" w:hint="eastAsia"/>
          <w:b/>
          <w:color w:val="000000"/>
          <w:kern w:val="0"/>
          <w:sz w:val="28"/>
          <w:szCs w:val="28"/>
        </w:rPr>
        <w:t>、联动输出信号检测</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用万用表测量火灾报警控制器的联动输出信号。</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1.6</w:t>
      </w:r>
      <w:r>
        <w:rPr>
          <w:rFonts w:ascii="仿宋" w:eastAsia="仿宋" w:hAnsi="仿宋" w:cs="仿宋" w:hint="eastAsia"/>
          <w:b/>
          <w:color w:val="000000"/>
          <w:kern w:val="0"/>
          <w:sz w:val="28"/>
          <w:szCs w:val="28"/>
        </w:rPr>
        <w:t>、系统复位检测</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系统复位，恢复到正常警戒状态。</w:t>
      </w:r>
    </w:p>
    <w:p w:rsidR="00CA5FFC" w:rsidRDefault="00CA5FFC">
      <w:pPr>
        <w:widowControl/>
        <w:spacing w:line="510" w:lineRule="exact"/>
        <w:jc w:val="left"/>
        <w:rPr>
          <w:rFonts w:ascii="仿宋" w:eastAsia="仿宋" w:hAnsi="仿宋" w:cs="仿宋"/>
          <w:b/>
          <w:color w:val="000000"/>
          <w:kern w:val="0"/>
          <w:sz w:val="28"/>
          <w:szCs w:val="28"/>
        </w:rPr>
      </w:pPr>
    </w:p>
    <w:p w:rsidR="00CA5FFC" w:rsidRDefault="00EA7D02">
      <w:pPr>
        <w:widowControl/>
        <w:numPr>
          <w:ilvl w:val="0"/>
          <w:numId w:val="1"/>
        </w:numPr>
        <w:spacing w:line="510" w:lineRule="exact"/>
        <w:ind w:left="0" w:firstLine="0"/>
        <w:jc w:val="center"/>
        <w:outlineLvl w:val="2"/>
        <w:rPr>
          <w:rFonts w:ascii="仿宋" w:eastAsia="仿宋" w:hAnsi="仿宋" w:cs="仿宋"/>
          <w:b/>
          <w:color w:val="000000"/>
          <w:kern w:val="0"/>
          <w:sz w:val="28"/>
          <w:szCs w:val="28"/>
        </w:rPr>
      </w:pPr>
      <w:bookmarkStart w:id="3" w:name="_Toc435298425"/>
      <w:bookmarkStart w:id="4" w:name="_Toc245091053"/>
      <w:r>
        <w:rPr>
          <w:rFonts w:ascii="仿宋" w:eastAsia="仿宋" w:hAnsi="仿宋" w:cs="仿宋" w:hint="eastAsia"/>
          <w:b/>
          <w:color w:val="000000"/>
          <w:kern w:val="0"/>
          <w:sz w:val="28"/>
          <w:szCs w:val="28"/>
        </w:rPr>
        <w:t>火灾自动报警系统</w:t>
      </w:r>
      <w:bookmarkEnd w:id="3"/>
      <w:bookmarkEnd w:id="4"/>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2.1</w:t>
      </w:r>
      <w:r>
        <w:rPr>
          <w:rFonts w:ascii="仿宋" w:eastAsia="仿宋" w:hAnsi="仿宋" w:cs="仿宋" w:hint="eastAsia"/>
          <w:b/>
          <w:color w:val="000000"/>
          <w:kern w:val="0"/>
          <w:sz w:val="28"/>
          <w:szCs w:val="28"/>
        </w:rPr>
        <w:t>、火灾探测器</w:t>
      </w:r>
      <w:r>
        <w:rPr>
          <w:rFonts w:ascii="仿宋" w:eastAsia="仿宋" w:hAnsi="仿宋" w:cs="仿宋" w:hint="eastAsia"/>
          <w:b/>
          <w:color w:val="000000"/>
          <w:kern w:val="0"/>
          <w:sz w:val="28"/>
          <w:szCs w:val="28"/>
        </w:rPr>
        <w:t>:</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为使火灾探测器保持性能良好</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正常运行</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应在火灾探测器开启运行两年后</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每隔三年全部进行清洗一遍。</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每季度应对所有的火灾探测器采用抽测的方式进行测试</w:t>
      </w:r>
    </w:p>
    <w:p w:rsidR="00CA5FFC" w:rsidRDefault="00EA7D02">
      <w:pPr>
        <w:widowControl/>
        <w:spacing w:line="51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2.1.1</w:t>
      </w:r>
      <w:r>
        <w:rPr>
          <w:rFonts w:ascii="仿宋" w:eastAsia="仿宋" w:hAnsi="仿宋" w:cs="仿宋" w:hint="eastAsia"/>
          <w:b/>
          <w:color w:val="000000"/>
          <w:kern w:val="0"/>
          <w:sz w:val="28"/>
          <w:szCs w:val="28"/>
        </w:rPr>
        <w:t>、点型感烟探测器</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2.1.1.1</w:t>
      </w:r>
      <w:r>
        <w:rPr>
          <w:rFonts w:ascii="仿宋" w:eastAsia="仿宋" w:hAnsi="仿宋" w:cs="仿宋" w:hint="eastAsia"/>
          <w:color w:val="000000"/>
          <w:kern w:val="0"/>
          <w:sz w:val="28"/>
          <w:szCs w:val="28"/>
        </w:rPr>
        <w:t>、采用发烟装置向探测器施放烟气，查看探测器报警确认灯、以及火灾报警控制器的火警信号显示。</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2.1.1.2</w:t>
      </w:r>
      <w:r>
        <w:rPr>
          <w:rFonts w:ascii="仿宋" w:eastAsia="仿宋" w:hAnsi="仿宋" w:cs="仿宋" w:hint="eastAsia"/>
          <w:color w:val="000000"/>
          <w:kern w:val="0"/>
          <w:sz w:val="28"/>
          <w:szCs w:val="28"/>
        </w:rPr>
        <w:t>、消除探测器内及周围烟雾，报警控制器手动重定，观察探测器报警确认灯在重定前后的变化情况。</w:t>
      </w:r>
    </w:p>
    <w:p w:rsidR="00CA5FFC" w:rsidRDefault="00EA7D02">
      <w:pPr>
        <w:widowControl/>
        <w:spacing w:line="51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2.1.2</w:t>
      </w:r>
      <w:r>
        <w:rPr>
          <w:rFonts w:ascii="仿宋" w:eastAsia="仿宋" w:hAnsi="仿宋" w:cs="仿宋" w:hint="eastAsia"/>
          <w:b/>
          <w:color w:val="000000"/>
          <w:kern w:val="0"/>
          <w:sz w:val="28"/>
          <w:szCs w:val="28"/>
        </w:rPr>
        <w:t>、点型感温探测器</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可重定点型感温探测器，使用温度不低于</w:t>
      </w: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℃的热源加热，查看探测器报警确认灯和火灾报警控制器火警信号显示；移开加热源，手动重定火灾报警控制器，查看探测器报警确认灯在重定前后的变化情况。</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2.1.2.1</w:t>
      </w:r>
      <w:r>
        <w:rPr>
          <w:rFonts w:ascii="仿宋" w:eastAsia="仿宋" w:hAnsi="仿宋" w:cs="仿宋" w:hint="eastAsia"/>
          <w:color w:val="000000"/>
          <w:kern w:val="0"/>
          <w:sz w:val="28"/>
          <w:szCs w:val="28"/>
        </w:rPr>
        <w:t>、对测试过的火灾探测器做地址记录</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以免在下期测试中</w:t>
      </w:r>
      <w:r>
        <w:rPr>
          <w:rFonts w:ascii="仿宋" w:eastAsia="仿宋" w:hAnsi="仿宋" w:cs="仿宋" w:hint="eastAsia"/>
          <w:color w:val="000000"/>
          <w:kern w:val="0"/>
          <w:sz w:val="28"/>
          <w:szCs w:val="28"/>
        </w:rPr>
        <w:t>重复测试同一个点。在一年内通过定期测试后将所有火灾探测器测试一遍。</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2.1.2.2</w:t>
      </w:r>
      <w:r>
        <w:rPr>
          <w:rFonts w:ascii="仿宋" w:eastAsia="仿宋" w:hAnsi="仿宋" w:cs="仿宋" w:hint="eastAsia"/>
          <w:color w:val="000000"/>
          <w:kern w:val="0"/>
          <w:sz w:val="28"/>
          <w:szCs w:val="28"/>
        </w:rPr>
        <w:t>、测试中应核对火灾探测器的地址是否正确。</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2.1.2.3</w:t>
      </w:r>
      <w:r>
        <w:rPr>
          <w:rFonts w:ascii="仿宋" w:eastAsia="仿宋" w:hAnsi="仿宋" w:cs="仿宋" w:hint="eastAsia"/>
          <w:color w:val="000000"/>
          <w:kern w:val="0"/>
          <w:sz w:val="28"/>
          <w:szCs w:val="28"/>
        </w:rPr>
        <w:t>、在测试过程中</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应对火灾探测器报警的迟缓程度做记录</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通过汇总</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对其工作状态有一个大致的了解</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为是否对火灾探测器进行清洗提供佐证。</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2.1.2.4</w:t>
      </w:r>
      <w:r>
        <w:rPr>
          <w:rFonts w:ascii="仿宋" w:eastAsia="仿宋" w:hAnsi="仿宋" w:cs="仿宋" w:hint="eastAsia"/>
          <w:color w:val="000000"/>
          <w:kern w:val="0"/>
          <w:sz w:val="28"/>
          <w:szCs w:val="28"/>
        </w:rPr>
        <w:t>、对于探测装置因环境条件的改变，而不能适用时，应通过设计、施工部门及时更换。</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2.1.2.5</w:t>
      </w:r>
      <w:r>
        <w:rPr>
          <w:rFonts w:ascii="仿宋" w:eastAsia="仿宋" w:hAnsi="仿宋" w:cs="仿宋" w:hint="eastAsia"/>
          <w:color w:val="000000"/>
          <w:kern w:val="0"/>
          <w:sz w:val="28"/>
          <w:szCs w:val="28"/>
        </w:rPr>
        <w:t>、要防止外部干扰或意外损坏。对于探测器不仅要防止烟、灰尘及类似的气溶胶、小动物的侵入、水蒸汽凝结、结冰等外部自然因素的影响而且还要防止人为</w:t>
      </w:r>
      <w:r>
        <w:rPr>
          <w:rFonts w:ascii="仿宋" w:eastAsia="仿宋" w:hAnsi="仿宋" w:cs="仿宋" w:hint="eastAsia"/>
          <w:color w:val="000000"/>
          <w:kern w:val="0"/>
          <w:sz w:val="28"/>
          <w:szCs w:val="28"/>
        </w:rPr>
        <w:t>的因素如书架、贮藏架的摆放或设备、隔断等分隔对探测器和手动报警按钮的影响。</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2.2</w:t>
      </w:r>
      <w:r>
        <w:rPr>
          <w:rFonts w:ascii="仿宋" w:eastAsia="仿宋" w:hAnsi="仿宋" w:cs="仿宋" w:hint="eastAsia"/>
          <w:b/>
          <w:color w:val="000000"/>
          <w:kern w:val="0"/>
          <w:sz w:val="28"/>
          <w:szCs w:val="28"/>
        </w:rPr>
        <w:t>、手动报警按钮</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2.2.1</w:t>
      </w:r>
      <w:r>
        <w:rPr>
          <w:rFonts w:ascii="仿宋" w:eastAsia="仿宋" w:hAnsi="仿宋" w:cs="仿宋" w:hint="eastAsia"/>
          <w:color w:val="000000"/>
          <w:kern w:val="0"/>
          <w:sz w:val="28"/>
          <w:szCs w:val="28"/>
        </w:rPr>
        <w:t>、每月巡检手动报警按钮装置</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检查外罩玻璃是否有破损。如有损坏应及时更换</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以免发生误报。</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2.2.2</w:t>
      </w:r>
      <w:r>
        <w:rPr>
          <w:rFonts w:ascii="仿宋" w:eastAsia="仿宋" w:hAnsi="仿宋" w:cs="仿宋" w:hint="eastAsia"/>
          <w:color w:val="000000"/>
          <w:kern w:val="0"/>
          <w:sz w:val="28"/>
          <w:szCs w:val="28"/>
        </w:rPr>
        <w:t>、每季度巡检时</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触发按钮查看火灾报警控制器信号和按钮的报警确认灯是否准确。</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2.2.3</w:t>
      </w:r>
      <w:r>
        <w:rPr>
          <w:rFonts w:ascii="仿宋" w:eastAsia="仿宋" w:hAnsi="仿宋" w:cs="仿宋" w:hint="eastAsia"/>
          <w:color w:val="000000"/>
          <w:kern w:val="0"/>
          <w:sz w:val="28"/>
          <w:szCs w:val="28"/>
        </w:rPr>
        <w:t>、每季度对警铃及广播测试一遍，发现故障及时维修。</w:t>
      </w:r>
    </w:p>
    <w:p w:rsidR="00CA5FFC" w:rsidRDefault="00CA5FFC">
      <w:pPr>
        <w:widowControl/>
        <w:spacing w:line="510" w:lineRule="exact"/>
        <w:jc w:val="left"/>
        <w:rPr>
          <w:rFonts w:ascii="仿宋" w:eastAsia="仿宋" w:hAnsi="仿宋" w:cs="仿宋"/>
          <w:b/>
          <w:color w:val="000000"/>
          <w:kern w:val="0"/>
          <w:sz w:val="28"/>
          <w:szCs w:val="28"/>
        </w:rPr>
      </w:pPr>
      <w:bookmarkStart w:id="5" w:name="_Toc245091054"/>
    </w:p>
    <w:p w:rsidR="00CA5FFC" w:rsidRDefault="00EA7D02">
      <w:pPr>
        <w:widowControl/>
        <w:spacing w:line="510" w:lineRule="exact"/>
        <w:jc w:val="center"/>
        <w:outlineLvl w:val="2"/>
        <w:rPr>
          <w:rFonts w:ascii="仿宋" w:eastAsia="仿宋" w:hAnsi="仿宋" w:cs="仿宋"/>
          <w:b/>
          <w:color w:val="000000"/>
          <w:kern w:val="0"/>
          <w:sz w:val="28"/>
          <w:szCs w:val="28"/>
        </w:rPr>
      </w:pPr>
      <w:bookmarkStart w:id="6" w:name="_Toc435298426"/>
      <w:r>
        <w:rPr>
          <w:rFonts w:ascii="仿宋" w:eastAsia="仿宋" w:hAnsi="仿宋" w:cs="仿宋" w:hint="eastAsia"/>
          <w:b/>
          <w:color w:val="000000"/>
          <w:kern w:val="0"/>
          <w:sz w:val="28"/>
          <w:szCs w:val="28"/>
        </w:rPr>
        <w:t>第三节</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消防给水系统</w:t>
      </w:r>
      <w:bookmarkEnd w:id="5"/>
      <w:r>
        <w:rPr>
          <w:rFonts w:ascii="仿宋" w:eastAsia="仿宋" w:hAnsi="仿宋" w:cs="仿宋" w:hint="eastAsia"/>
          <w:b/>
          <w:color w:val="000000"/>
          <w:kern w:val="0"/>
          <w:sz w:val="28"/>
          <w:szCs w:val="28"/>
        </w:rPr>
        <w:t>维护保养</w:t>
      </w:r>
      <w:bookmarkEnd w:id="6"/>
    </w:p>
    <w:p w:rsidR="00CA5FFC" w:rsidRDefault="00EA7D02">
      <w:pPr>
        <w:widowControl/>
        <w:spacing w:line="510" w:lineRule="exac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3.1</w:t>
      </w:r>
      <w:r>
        <w:rPr>
          <w:rFonts w:ascii="仿宋" w:eastAsia="仿宋" w:hAnsi="仿宋" w:cs="仿宋" w:hint="eastAsia"/>
          <w:b/>
          <w:color w:val="000000"/>
          <w:kern w:val="0"/>
          <w:sz w:val="28"/>
          <w:szCs w:val="28"/>
        </w:rPr>
        <w:t>、消防水池维护保养</w:t>
      </w:r>
    </w:p>
    <w:p w:rsidR="00CA5FFC" w:rsidRDefault="00EA7D02">
      <w:pPr>
        <w:widowControl/>
        <w:spacing w:line="510" w:lineRule="exact"/>
        <w:jc w:val="left"/>
        <w:rPr>
          <w:rFonts w:ascii="仿宋" w:eastAsia="仿宋" w:hAnsi="仿宋" w:cs="仿宋"/>
          <w:b/>
          <w:color w:val="000000"/>
          <w:kern w:val="0"/>
          <w:sz w:val="28"/>
          <w:szCs w:val="28"/>
        </w:rPr>
      </w:pPr>
      <w:r>
        <w:rPr>
          <w:rFonts w:ascii="仿宋" w:eastAsia="仿宋" w:hAnsi="仿宋" w:cs="仿宋" w:hint="eastAsia"/>
          <w:color w:val="000000"/>
          <w:kern w:val="0"/>
          <w:sz w:val="28"/>
          <w:szCs w:val="28"/>
        </w:rPr>
        <w:t>3.1.1</w:t>
      </w:r>
      <w:r>
        <w:rPr>
          <w:rFonts w:ascii="仿宋" w:eastAsia="仿宋" w:hAnsi="仿宋" w:cs="仿宋" w:hint="eastAsia"/>
          <w:color w:val="000000"/>
          <w:kern w:val="0"/>
          <w:sz w:val="28"/>
          <w:szCs w:val="28"/>
        </w:rPr>
        <w:t>、每月查看消防水池水位及消防用水不被他用的状况。</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3.1.2</w:t>
      </w:r>
      <w:r>
        <w:rPr>
          <w:rFonts w:ascii="仿宋" w:eastAsia="仿宋" w:hAnsi="仿宋" w:cs="仿宋" w:hint="eastAsia"/>
          <w:color w:val="000000"/>
          <w:kern w:val="0"/>
          <w:sz w:val="28"/>
          <w:szCs w:val="28"/>
        </w:rPr>
        <w:t>、每月查看补水设施。</w:t>
      </w:r>
      <w:r>
        <w:rPr>
          <w:rFonts w:ascii="仿宋" w:eastAsia="仿宋" w:hAnsi="仿宋" w:cs="仿宋" w:hint="eastAsia"/>
          <w:color w:val="000000"/>
          <w:kern w:val="0"/>
          <w:sz w:val="28"/>
          <w:szCs w:val="28"/>
        </w:rPr>
        <w:t xml:space="preserve"> </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3.1.3</w:t>
      </w:r>
      <w:r>
        <w:rPr>
          <w:rFonts w:ascii="仿宋" w:eastAsia="仿宋" w:hAnsi="仿宋" w:cs="仿宋" w:hint="eastAsia"/>
          <w:color w:val="000000"/>
          <w:kern w:val="0"/>
          <w:sz w:val="28"/>
          <w:szCs w:val="28"/>
        </w:rPr>
        <w:t>、每年对水源的供水能力进行一次测定。</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3.1.4</w:t>
      </w:r>
      <w:r>
        <w:rPr>
          <w:rFonts w:ascii="仿宋" w:eastAsia="仿宋" w:hAnsi="仿宋" w:cs="仿宋" w:hint="eastAsia"/>
          <w:color w:val="000000"/>
          <w:kern w:val="0"/>
          <w:sz w:val="28"/>
          <w:szCs w:val="28"/>
        </w:rPr>
        <w:t>、每两年应不少于两次对消防水池进行清洗、排污。</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3.2</w:t>
      </w:r>
      <w:r>
        <w:rPr>
          <w:rFonts w:ascii="仿宋" w:eastAsia="仿宋" w:hAnsi="仿宋" w:cs="仿宋" w:hint="eastAsia"/>
          <w:b/>
          <w:color w:val="000000"/>
          <w:kern w:val="0"/>
          <w:sz w:val="28"/>
          <w:szCs w:val="28"/>
        </w:rPr>
        <w:t>、消防管路系统维护保养</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3.2.1</w:t>
      </w:r>
      <w:r>
        <w:rPr>
          <w:rFonts w:ascii="仿宋" w:eastAsia="仿宋" w:hAnsi="仿宋" w:cs="仿宋" w:hint="eastAsia"/>
          <w:color w:val="000000"/>
          <w:kern w:val="0"/>
          <w:sz w:val="28"/>
          <w:szCs w:val="28"/>
        </w:rPr>
        <w:t>、观察稳压泵的启动频率，确定管网有无渗漏现象。</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3.2.2</w:t>
      </w:r>
      <w:r>
        <w:rPr>
          <w:rFonts w:ascii="仿宋" w:eastAsia="仿宋" w:hAnsi="仿宋" w:cs="仿宋" w:hint="eastAsia"/>
          <w:color w:val="000000"/>
          <w:kern w:val="0"/>
          <w:sz w:val="28"/>
          <w:szCs w:val="28"/>
        </w:rPr>
        <w:t>、外观检查：检查管道有无机械损伤、油漆脱落、锈蚀等，管道固定是否牢固，发现问题应及时处理。</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3.2.3</w:t>
      </w:r>
      <w:r>
        <w:rPr>
          <w:rFonts w:ascii="仿宋" w:eastAsia="仿宋" w:hAnsi="仿宋" w:cs="仿宋" w:hint="eastAsia"/>
          <w:color w:val="000000"/>
          <w:kern w:val="0"/>
          <w:sz w:val="28"/>
          <w:szCs w:val="28"/>
        </w:rPr>
        <w:t>、清除堵塞：系统管道中</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可能因施工疏忽残留有砂、石、木屑或水源带来的垃圾、铁锈等，这样会造成喷头堵塞、报警阀关闭不严、水力警铃输水管堵塞等。</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3.2.4</w:t>
      </w:r>
      <w:r>
        <w:rPr>
          <w:rFonts w:ascii="仿宋" w:eastAsia="仿宋" w:hAnsi="仿宋" w:cs="仿宋" w:hint="eastAsia"/>
          <w:color w:val="000000"/>
          <w:kern w:val="0"/>
          <w:sz w:val="28"/>
          <w:szCs w:val="28"/>
        </w:rPr>
        <w:t>、每季度需对不少于</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的管道末端进行放水，确保管道内</w:t>
      </w:r>
      <w:r>
        <w:rPr>
          <w:rFonts w:ascii="仿宋" w:eastAsia="仿宋" w:hAnsi="仿宋" w:cs="仿宋" w:hint="eastAsia"/>
          <w:color w:val="000000"/>
          <w:kern w:val="0"/>
          <w:sz w:val="28"/>
          <w:szCs w:val="28"/>
        </w:rPr>
        <w:t>的水质良好，并对水流指示器的报警功能进行检查。</w:t>
      </w:r>
      <w:r>
        <w:rPr>
          <w:rFonts w:ascii="仿宋" w:eastAsia="仿宋" w:hAnsi="仿宋" w:cs="仿宋" w:hint="eastAsia"/>
          <w:color w:val="000000"/>
          <w:kern w:val="0"/>
          <w:sz w:val="28"/>
          <w:szCs w:val="28"/>
        </w:rPr>
        <w:t xml:space="preserve">    </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3.3</w:t>
      </w:r>
      <w:r>
        <w:rPr>
          <w:rFonts w:ascii="仿宋" w:eastAsia="仿宋" w:hAnsi="仿宋" w:cs="仿宋" w:hint="eastAsia"/>
          <w:b/>
          <w:color w:val="000000"/>
          <w:kern w:val="0"/>
          <w:sz w:val="28"/>
          <w:szCs w:val="28"/>
        </w:rPr>
        <w:t>、稳压泵及气压水罐维护保养</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每月检查应依据如下步骤进行﹕</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3.3.1</w:t>
      </w:r>
      <w:r>
        <w:rPr>
          <w:rFonts w:ascii="仿宋" w:eastAsia="仿宋" w:hAnsi="仿宋" w:cs="仿宋" w:hint="eastAsia"/>
          <w:color w:val="000000"/>
          <w:kern w:val="0"/>
          <w:sz w:val="28"/>
          <w:szCs w:val="28"/>
        </w:rPr>
        <w:t>、打开排气阀，检查是否能够自动加压。</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3.3.2</w:t>
      </w:r>
      <w:r>
        <w:rPr>
          <w:rFonts w:ascii="仿宋" w:eastAsia="仿宋" w:hAnsi="仿宋" w:cs="仿宋" w:hint="eastAsia"/>
          <w:color w:val="000000"/>
          <w:kern w:val="0"/>
          <w:sz w:val="28"/>
          <w:szCs w:val="28"/>
        </w:rPr>
        <w:t>、打开试验排水阀，检查减水时能否自动供水，加压装置及供水装置压力表是否显示正常</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3.3.3</w:t>
      </w:r>
      <w:r>
        <w:rPr>
          <w:rFonts w:ascii="仿宋" w:eastAsia="仿宋" w:hAnsi="仿宋" w:cs="仿宋" w:hint="eastAsia"/>
          <w:color w:val="000000"/>
          <w:kern w:val="0"/>
          <w:sz w:val="28"/>
          <w:szCs w:val="28"/>
        </w:rPr>
        <w:t>、打开排气阀或试验排水阀时，为防止气压水罐内的压力较高造成危险应慢慢将阀门打开。</w:t>
      </w:r>
      <w:r>
        <w:rPr>
          <w:rFonts w:ascii="仿宋" w:eastAsia="仿宋" w:hAnsi="仿宋" w:cs="仿宋" w:hint="eastAsia"/>
          <w:color w:val="000000"/>
          <w:kern w:val="0"/>
          <w:sz w:val="28"/>
          <w:szCs w:val="28"/>
        </w:rPr>
        <w:t xml:space="preserve"> </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3.4</w:t>
      </w:r>
      <w:r>
        <w:rPr>
          <w:rFonts w:ascii="仿宋" w:eastAsia="仿宋" w:hAnsi="仿宋" w:cs="仿宋" w:hint="eastAsia"/>
          <w:b/>
          <w:color w:val="000000"/>
          <w:kern w:val="0"/>
          <w:sz w:val="28"/>
          <w:szCs w:val="28"/>
        </w:rPr>
        <w:t>、消防水泵维护保养</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3.4.1</w:t>
      </w:r>
      <w:r>
        <w:rPr>
          <w:rFonts w:ascii="仿宋" w:eastAsia="仿宋" w:hAnsi="仿宋" w:cs="仿宋" w:hint="eastAsia"/>
          <w:color w:val="000000"/>
          <w:kern w:val="0"/>
          <w:sz w:val="28"/>
          <w:szCs w:val="28"/>
        </w:rPr>
        <w:t>、每日查看水泵和阀门的标志；转动阀门手轮，检查阀门状态；观察阀杆及手轮位置；阀杆是否需要加注润滑油。</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3.4.2</w:t>
      </w:r>
      <w:r>
        <w:rPr>
          <w:rFonts w:ascii="仿宋" w:eastAsia="仿宋" w:hAnsi="仿宋" w:cs="仿宋" w:hint="eastAsia"/>
          <w:color w:val="000000"/>
          <w:kern w:val="0"/>
          <w:sz w:val="28"/>
          <w:szCs w:val="28"/>
        </w:rPr>
        <w:t>、每月在泵房控制柜处启动水泵，查看运行情况。消防水泵应每月启动运转</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次；当消防水泵为自动控制启动时，应每月类比自动控制的条件启动运转</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次。手动、自动控制启水泵</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次，查信号有否返馈，水压是否上升，电机转动是否正常。有无变形、发热等状况。轴与电机、连接部件是否有松动、锈蚀、变形、发热，是否要加油。运行时间一般不少于</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分钟。</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3.4.3</w:t>
      </w:r>
      <w:r>
        <w:rPr>
          <w:rFonts w:ascii="仿宋" w:eastAsia="仿宋" w:hAnsi="仿宋" w:cs="仿宋" w:hint="eastAsia"/>
          <w:color w:val="000000"/>
          <w:kern w:val="0"/>
          <w:sz w:val="28"/>
          <w:szCs w:val="28"/>
        </w:rPr>
        <w:t>、每月在消防主机控制室启动水泵，查看运行及反馈信号。</w:t>
      </w:r>
    </w:p>
    <w:p w:rsidR="00CA5FFC" w:rsidRDefault="00EA7D02">
      <w:pPr>
        <w:widowControl/>
        <w:spacing w:line="510" w:lineRule="exact"/>
        <w:jc w:val="left"/>
        <w:rPr>
          <w:rFonts w:ascii="仿宋" w:eastAsia="仿宋" w:hAnsi="仿宋" w:cs="仿宋"/>
          <w:color w:val="000000"/>
          <w:spacing w:val="-6"/>
          <w:kern w:val="0"/>
          <w:sz w:val="28"/>
          <w:szCs w:val="28"/>
        </w:rPr>
      </w:pPr>
      <w:r>
        <w:rPr>
          <w:rFonts w:ascii="仿宋" w:eastAsia="仿宋" w:hAnsi="仿宋" w:cs="仿宋" w:hint="eastAsia"/>
          <w:color w:val="000000"/>
          <w:kern w:val="0"/>
          <w:sz w:val="28"/>
          <w:szCs w:val="28"/>
        </w:rPr>
        <w:t>3.4.4</w:t>
      </w:r>
      <w:r>
        <w:rPr>
          <w:rFonts w:ascii="仿宋" w:eastAsia="仿宋" w:hAnsi="仿宋" w:cs="仿宋" w:hint="eastAsia"/>
          <w:color w:val="000000"/>
          <w:kern w:val="0"/>
          <w:sz w:val="28"/>
          <w:szCs w:val="28"/>
        </w:rPr>
        <w:t>、</w:t>
      </w:r>
      <w:r>
        <w:rPr>
          <w:rFonts w:ascii="仿宋" w:eastAsia="仿宋" w:hAnsi="仿宋" w:cs="仿宋" w:hint="eastAsia"/>
          <w:color w:val="000000"/>
          <w:spacing w:val="-6"/>
          <w:kern w:val="0"/>
          <w:sz w:val="28"/>
          <w:szCs w:val="28"/>
        </w:rPr>
        <w:t>每月检查消防水泵动力运行是否可靠，水泵能否正常运转，流量和压力能否保证；电力上有无保证不间断</w:t>
      </w:r>
      <w:r>
        <w:rPr>
          <w:rFonts w:ascii="仿宋" w:eastAsia="仿宋" w:hAnsi="仿宋" w:cs="仿宋" w:hint="eastAsia"/>
          <w:color w:val="000000"/>
          <w:spacing w:val="-6"/>
          <w:kern w:val="0"/>
          <w:sz w:val="28"/>
          <w:szCs w:val="28"/>
        </w:rPr>
        <w:t>供电设施，其性能是否良好。</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3.4.5</w:t>
      </w:r>
      <w:r>
        <w:rPr>
          <w:rFonts w:ascii="仿宋" w:eastAsia="仿宋" w:hAnsi="仿宋" w:cs="仿宋" w:hint="eastAsia"/>
          <w:color w:val="000000"/>
          <w:kern w:val="0"/>
          <w:sz w:val="28"/>
          <w:szCs w:val="28"/>
        </w:rPr>
        <w:t>、每月检查主、备泵能否自动切换</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3.4.6</w:t>
      </w:r>
      <w:r>
        <w:rPr>
          <w:rFonts w:ascii="仿宋" w:eastAsia="仿宋" w:hAnsi="仿宋" w:cs="仿宋" w:hint="eastAsia"/>
          <w:color w:val="000000"/>
          <w:kern w:val="0"/>
          <w:sz w:val="28"/>
          <w:szCs w:val="28"/>
        </w:rPr>
        <w:t>、每月检查压力表是否变形、水泵启动后动作是否正常。</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3.4.7</w:t>
      </w:r>
      <w:r>
        <w:rPr>
          <w:rFonts w:ascii="仿宋" w:eastAsia="仿宋" w:hAnsi="仿宋" w:cs="仿宋" w:hint="eastAsia"/>
          <w:color w:val="000000"/>
          <w:kern w:val="0"/>
          <w:sz w:val="28"/>
          <w:szCs w:val="28"/>
        </w:rPr>
        <w:t>、每月启动水泵后，打开试验阀，观察压力保持情况。</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3.4.8</w:t>
      </w:r>
      <w:r>
        <w:rPr>
          <w:rFonts w:ascii="仿宋" w:eastAsia="仿宋" w:hAnsi="仿宋" w:cs="仿宋" w:hint="eastAsia"/>
          <w:color w:val="000000"/>
          <w:kern w:val="0"/>
          <w:sz w:val="28"/>
          <w:szCs w:val="28"/>
        </w:rPr>
        <w:t>、每二年对消防水泵大修一次，添加润滑油，清洗内部杂质。</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3.4.9</w:t>
      </w:r>
      <w:r>
        <w:rPr>
          <w:rFonts w:ascii="仿宋" w:eastAsia="仿宋" w:hAnsi="仿宋" w:cs="仿宋" w:hint="eastAsia"/>
          <w:color w:val="000000"/>
          <w:kern w:val="0"/>
          <w:sz w:val="28"/>
          <w:szCs w:val="28"/>
        </w:rPr>
        <w:t>、每年度对水泵电动机的维护保养：</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、电动机轴承润滑油是否加足，有无严重脏污、变质现象。转动转轴，检查旋转是否正常。</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、电动机是否变形、损伤、锈蚀，机械性能是否良好（电动机在运行时应不发热、无异常振动及杂音）。</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c</w:t>
      </w:r>
      <w:r>
        <w:rPr>
          <w:rFonts w:ascii="仿宋" w:eastAsia="仿宋" w:hAnsi="仿宋" w:cs="仿宋" w:hint="eastAsia"/>
          <w:color w:val="000000"/>
          <w:kern w:val="0"/>
          <w:sz w:val="28"/>
          <w:szCs w:val="28"/>
        </w:rPr>
        <w:t>、水泵轴与电动机的连接部位是否松动、变形、损伤和严重锈蚀。</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w:t>
      </w:r>
      <w:r>
        <w:rPr>
          <w:rFonts w:ascii="仿宋" w:eastAsia="仿宋" w:hAnsi="仿宋" w:cs="仿宋" w:hint="eastAsia"/>
          <w:color w:val="000000"/>
          <w:kern w:val="0"/>
          <w:sz w:val="28"/>
          <w:szCs w:val="28"/>
        </w:rPr>
        <w:t>、填料是否明显漏水，有无变形损伤，螺栓螺母是否松动。</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3.5</w:t>
      </w:r>
      <w:r>
        <w:rPr>
          <w:rFonts w:ascii="仿宋" w:eastAsia="仿宋" w:hAnsi="仿宋" w:cs="仿宋" w:hint="eastAsia"/>
          <w:b/>
          <w:color w:val="000000"/>
          <w:kern w:val="0"/>
          <w:sz w:val="28"/>
          <w:szCs w:val="28"/>
        </w:rPr>
        <w:t>、电控柜的维护保养</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3.5.1</w:t>
      </w:r>
      <w:r>
        <w:rPr>
          <w:rFonts w:ascii="仿宋" w:eastAsia="仿宋" w:hAnsi="仿宋" w:cs="仿宋" w:hint="eastAsia"/>
          <w:color w:val="000000"/>
          <w:kern w:val="0"/>
          <w:sz w:val="28"/>
          <w:szCs w:val="28"/>
        </w:rPr>
        <w:t>、每月检查控制柜有无变形、损伤、腐蚀。</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3.5.2</w:t>
      </w:r>
      <w:r>
        <w:rPr>
          <w:rFonts w:ascii="仿宋" w:eastAsia="仿宋" w:hAnsi="仿宋" w:cs="仿宋" w:hint="eastAsia"/>
          <w:color w:val="000000"/>
          <w:kern w:val="0"/>
          <w:sz w:val="28"/>
          <w:szCs w:val="28"/>
        </w:rPr>
        <w:t>、每月检查线路图及操作说明是否齐全。</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3.5.3</w:t>
      </w:r>
      <w:r>
        <w:rPr>
          <w:rFonts w:ascii="仿宋" w:eastAsia="仿宋" w:hAnsi="仿宋" w:cs="仿宋" w:hint="eastAsia"/>
          <w:color w:val="000000"/>
          <w:kern w:val="0"/>
          <w:sz w:val="28"/>
          <w:szCs w:val="28"/>
        </w:rPr>
        <w:t>、每月检查电压、电流表的指标是否在规定的范围内。开关是否有变形、损伤、标志脱落、处于正常状态。控制盘的指示灯是否正常。</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3.5.4</w:t>
      </w:r>
      <w:r>
        <w:rPr>
          <w:rFonts w:ascii="仿宋" w:eastAsia="仿宋" w:hAnsi="仿宋" w:cs="仿宋" w:hint="eastAsia"/>
          <w:color w:val="000000"/>
          <w:kern w:val="0"/>
          <w:sz w:val="28"/>
          <w:szCs w:val="28"/>
        </w:rPr>
        <w:t>、每月检查电控柜内继电器是否脱落、松动，接点是否烧损，转换开关应处于自动状态。各导线连接处是否松脱，绝缘是否损伤。</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3.5.5</w:t>
      </w:r>
      <w:r>
        <w:rPr>
          <w:rFonts w:ascii="仿宋" w:eastAsia="仿宋" w:hAnsi="仿宋" w:cs="仿宋" w:hint="eastAsia"/>
          <w:color w:val="000000"/>
          <w:kern w:val="0"/>
          <w:sz w:val="28"/>
          <w:szCs w:val="28"/>
        </w:rPr>
        <w:t>、类</w:t>
      </w:r>
      <w:r>
        <w:rPr>
          <w:rFonts w:ascii="仿宋" w:eastAsia="仿宋" w:hAnsi="仿宋" w:cs="仿宋" w:hint="eastAsia"/>
          <w:color w:val="000000"/>
          <w:kern w:val="0"/>
          <w:sz w:val="28"/>
          <w:szCs w:val="28"/>
        </w:rPr>
        <w:t>比主泵故障，查看自动切换启动备用泵情况，同时查看仪表及指示灯显示。</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3.5.6</w:t>
      </w:r>
      <w:r>
        <w:rPr>
          <w:rFonts w:ascii="仿宋" w:eastAsia="仿宋" w:hAnsi="仿宋" w:cs="仿宋" w:hint="eastAsia"/>
          <w:color w:val="000000"/>
          <w:kern w:val="0"/>
          <w:sz w:val="28"/>
          <w:szCs w:val="28"/>
        </w:rPr>
        <w:t>、</w:t>
      </w:r>
      <w:r>
        <w:rPr>
          <w:rFonts w:ascii="仿宋" w:eastAsia="仿宋" w:hAnsi="仿宋" w:cs="仿宋" w:hint="eastAsia"/>
          <w:color w:val="000000"/>
          <w:sz w:val="28"/>
          <w:szCs w:val="28"/>
        </w:rPr>
        <w:t>每月对消防水泵结合器接口及附件检查一次，确认接口是否完好、无渗漏、闷盖齐全。</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3.6</w:t>
      </w:r>
      <w:r>
        <w:rPr>
          <w:rFonts w:ascii="仿宋" w:eastAsia="仿宋" w:hAnsi="仿宋" w:cs="仿宋" w:hint="eastAsia"/>
          <w:b/>
          <w:color w:val="000000"/>
          <w:kern w:val="0"/>
          <w:sz w:val="28"/>
          <w:szCs w:val="28"/>
        </w:rPr>
        <w:t>、室内消火栓维护保养</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3.6.1</w:t>
      </w:r>
      <w:r>
        <w:rPr>
          <w:rFonts w:ascii="仿宋" w:eastAsia="仿宋" w:hAnsi="仿宋" w:cs="仿宋" w:hint="eastAsia"/>
          <w:color w:val="000000"/>
          <w:kern w:val="0"/>
          <w:sz w:val="28"/>
          <w:szCs w:val="28"/>
        </w:rPr>
        <w:t>、每月对消火栓进行如下检查﹕</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3.6.2</w:t>
      </w:r>
      <w:r>
        <w:rPr>
          <w:rFonts w:ascii="仿宋" w:eastAsia="仿宋" w:hAnsi="仿宋" w:cs="仿宋" w:hint="eastAsia"/>
          <w:color w:val="000000"/>
          <w:kern w:val="0"/>
          <w:sz w:val="28"/>
          <w:szCs w:val="28"/>
        </w:rPr>
        <w:t>、确保消火栓周围没有障碍物阻挡</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取用方便。</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3.6.3</w:t>
      </w:r>
      <w:r>
        <w:rPr>
          <w:rFonts w:ascii="仿宋" w:eastAsia="仿宋" w:hAnsi="仿宋" w:cs="仿宋" w:hint="eastAsia"/>
          <w:color w:val="000000"/>
          <w:kern w:val="0"/>
          <w:sz w:val="28"/>
          <w:szCs w:val="28"/>
        </w:rPr>
        <w:t>、确保消火栓外观整洁、标示清晰、无机械损伤及严重腐蚀。</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3.6.4</w:t>
      </w:r>
      <w:r>
        <w:rPr>
          <w:rFonts w:ascii="仿宋" w:eastAsia="仿宋" w:hAnsi="仿宋" w:cs="仿宋" w:hint="eastAsia"/>
          <w:color w:val="000000"/>
          <w:kern w:val="0"/>
          <w:sz w:val="28"/>
          <w:szCs w:val="28"/>
        </w:rPr>
        <w:t>、检查消火栓有无生锈漏水现象</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栓口的橡胶垫圈等密封件有无损坏或丢失</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消火栓的闸阀开启是否灵活，必要时应对阀杆加润滑油。</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3.6.5</w:t>
      </w:r>
      <w:r>
        <w:rPr>
          <w:rFonts w:ascii="仿宋" w:eastAsia="仿宋" w:hAnsi="仿宋" w:cs="仿宋" w:hint="eastAsia"/>
          <w:color w:val="000000"/>
          <w:kern w:val="0"/>
          <w:sz w:val="28"/>
          <w:szCs w:val="28"/>
        </w:rPr>
        <w:t>、对室内消火栓还应检查消火栓箱内的水枪、水带等设备是否完备配套，水龙带有无霉腐﹔破玻按钮工作状态正常。</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3.6.6</w:t>
      </w:r>
      <w:r>
        <w:rPr>
          <w:rFonts w:ascii="仿宋" w:eastAsia="仿宋" w:hAnsi="仿宋" w:cs="仿宋" w:hint="eastAsia"/>
          <w:color w:val="000000"/>
          <w:kern w:val="0"/>
          <w:sz w:val="28"/>
          <w:szCs w:val="28"/>
        </w:rPr>
        <w:t>、随时抽查消火栓的出水情况。对重点部位的消火栓每年应逐个进行出水检查；对非重点部位的消火栓可按消火栓总数的</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％进行出水抽测实验。连接水带、水枪，触发启泵按钮，查看消防泵启动和信号显示。</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noProof/>
          <w:color w:val="000000"/>
          <w:kern w:val="0"/>
          <w:sz w:val="28"/>
          <w:szCs w:val="28"/>
        </w:rPr>
        <w:drawing>
          <wp:anchor distT="0" distB="0" distL="114300" distR="114300" simplePos="0" relativeHeight="251660288" behindDoc="1" locked="1" layoutInCell="1" allowOverlap="1">
            <wp:simplePos x="0" y="0"/>
            <wp:positionH relativeFrom="column">
              <wp:posOffset>4027170</wp:posOffset>
            </wp:positionH>
            <wp:positionV relativeFrom="paragraph">
              <wp:posOffset>7696200</wp:posOffset>
            </wp:positionV>
            <wp:extent cx="1460500" cy="215900"/>
            <wp:effectExtent l="0" t="0" r="6350" b="0"/>
            <wp:wrapNone/>
            <wp:docPr id="9742394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39407"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60500" cy="215900"/>
                    </a:xfrm>
                    <a:prstGeom prst="rect">
                      <a:avLst/>
                    </a:prstGeom>
                    <a:noFill/>
                    <a:ln>
                      <a:noFill/>
                    </a:ln>
                  </pic:spPr>
                </pic:pic>
              </a:graphicData>
            </a:graphic>
          </wp:anchor>
        </w:drawing>
      </w:r>
      <w:r>
        <w:rPr>
          <w:rFonts w:ascii="仿宋" w:eastAsia="仿宋" w:hAnsi="仿宋" w:cs="仿宋" w:hint="eastAsia"/>
          <w:color w:val="000000"/>
          <w:kern w:val="0"/>
          <w:sz w:val="28"/>
          <w:szCs w:val="28"/>
        </w:rPr>
        <w:t>3.6.7</w:t>
      </w:r>
      <w:r>
        <w:rPr>
          <w:rFonts w:ascii="仿宋" w:eastAsia="仿宋" w:hAnsi="仿宋" w:cs="仿宋" w:hint="eastAsia"/>
          <w:color w:val="000000"/>
          <w:kern w:val="0"/>
          <w:sz w:val="28"/>
          <w:szCs w:val="28"/>
        </w:rPr>
        <w:t>、室内消火栓系统还应随时观察消防水池、水箱的水位情况，发现不足应及时补充。</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3.7</w:t>
      </w:r>
      <w:r>
        <w:rPr>
          <w:rFonts w:ascii="仿宋" w:eastAsia="仿宋" w:hAnsi="仿宋" w:cs="仿宋" w:hint="eastAsia"/>
          <w:b/>
          <w:color w:val="000000"/>
          <w:kern w:val="0"/>
          <w:sz w:val="28"/>
          <w:szCs w:val="28"/>
        </w:rPr>
        <w:t>、室外消火栓维护保养</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室外消火栓应每季度进行一次检查保养，其内容主要包括：</w:t>
      </w:r>
    </w:p>
    <w:p w:rsidR="00CA5FFC" w:rsidRDefault="00EA7D02">
      <w:pPr>
        <w:widowControl/>
        <w:spacing w:line="510" w:lineRule="exact"/>
        <w:jc w:val="left"/>
        <w:rPr>
          <w:rFonts w:ascii="仿宋" w:eastAsia="仿宋" w:hAnsi="仿宋" w:cs="仿宋"/>
          <w:color w:val="000000"/>
          <w:spacing w:val="-8"/>
          <w:kern w:val="0"/>
          <w:sz w:val="28"/>
          <w:szCs w:val="28"/>
        </w:rPr>
      </w:pPr>
      <w:r>
        <w:rPr>
          <w:rFonts w:ascii="仿宋" w:eastAsia="仿宋" w:hAnsi="仿宋" w:cs="仿宋" w:hint="eastAsia"/>
          <w:color w:val="000000"/>
          <w:kern w:val="0"/>
          <w:sz w:val="28"/>
          <w:szCs w:val="28"/>
        </w:rPr>
        <w:t>3.7.1</w:t>
      </w:r>
      <w:r>
        <w:rPr>
          <w:rFonts w:ascii="仿宋" w:eastAsia="仿宋" w:hAnsi="仿宋" w:cs="仿宋" w:hint="eastAsia"/>
          <w:color w:val="000000"/>
          <w:kern w:val="0"/>
          <w:sz w:val="28"/>
          <w:szCs w:val="28"/>
        </w:rPr>
        <w:t>、</w:t>
      </w:r>
      <w:r>
        <w:rPr>
          <w:rFonts w:ascii="仿宋" w:eastAsia="仿宋" w:hAnsi="仿宋" w:cs="仿宋" w:hint="eastAsia"/>
          <w:color w:val="000000"/>
          <w:spacing w:val="-8"/>
          <w:kern w:val="0"/>
          <w:sz w:val="28"/>
          <w:szCs w:val="28"/>
        </w:rPr>
        <w:t>用专用扳手</w:t>
      </w:r>
      <w:r>
        <w:rPr>
          <w:rFonts w:ascii="仿宋" w:eastAsia="仿宋" w:hAnsi="仿宋" w:cs="仿宋" w:hint="eastAsia"/>
          <w:color w:val="000000"/>
          <w:spacing w:val="-8"/>
          <w:kern w:val="0"/>
          <w:sz w:val="28"/>
          <w:szCs w:val="28"/>
        </w:rPr>
        <w:t>转动消火栓启闭杆，观察其灵活性。必要时加注润滑油。</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3.7.2</w:t>
      </w:r>
      <w:r>
        <w:rPr>
          <w:rFonts w:ascii="仿宋" w:eastAsia="仿宋" w:hAnsi="仿宋" w:cs="仿宋" w:hint="eastAsia"/>
          <w:color w:val="000000"/>
          <w:kern w:val="0"/>
          <w:sz w:val="28"/>
          <w:szCs w:val="28"/>
        </w:rPr>
        <w:t>、检查出水口闷盖是否密封，有无缺损。</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3.7.3</w:t>
      </w:r>
      <w:r>
        <w:rPr>
          <w:rFonts w:ascii="仿宋" w:eastAsia="仿宋" w:hAnsi="仿宋" w:cs="仿宋" w:hint="eastAsia"/>
          <w:color w:val="000000"/>
          <w:kern w:val="0"/>
          <w:sz w:val="28"/>
          <w:szCs w:val="28"/>
        </w:rPr>
        <w:t>、检查栓体外表油漆有无剥落，有无锈蚀，如有应及时修补。</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3.7.4</w:t>
      </w:r>
      <w:r>
        <w:rPr>
          <w:rFonts w:ascii="仿宋" w:eastAsia="仿宋" w:hAnsi="仿宋" w:cs="仿宋" w:hint="eastAsia"/>
          <w:color w:val="000000"/>
          <w:kern w:val="0"/>
          <w:sz w:val="28"/>
          <w:szCs w:val="28"/>
        </w:rPr>
        <w:t>、每年开春后入冬前对地上消火栓逐一进行出水试验。</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3.7.5</w:t>
      </w:r>
      <w:r>
        <w:rPr>
          <w:rFonts w:ascii="仿宋" w:eastAsia="仿宋" w:hAnsi="仿宋" w:cs="仿宋" w:hint="eastAsia"/>
          <w:color w:val="000000"/>
          <w:kern w:val="0"/>
          <w:sz w:val="28"/>
          <w:szCs w:val="28"/>
        </w:rPr>
        <w:t>、定期检查消火栓前端阀门井。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3.7.6</w:t>
      </w:r>
      <w:r>
        <w:rPr>
          <w:rFonts w:ascii="仿宋" w:eastAsia="仿宋" w:hAnsi="仿宋" w:cs="仿宋" w:hint="eastAsia"/>
          <w:color w:val="000000"/>
          <w:kern w:val="0"/>
          <w:sz w:val="28"/>
          <w:szCs w:val="28"/>
        </w:rPr>
        <w:t>、保持配套器材的完备有效。</w:t>
      </w:r>
    </w:p>
    <w:p w:rsidR="00CA5FFC" w:rsidRDefault="00EA7D02">
      <w:pPr>
        <w:widowControl/>
        <w:spacing w:line="510" w:lineRule="exact"/>
        <w:jc w:val="center"/>
        <w:outlineLvl w:val="2"/>
        <w:rPr>
          <w:rFonts w:ascii="仿宋" w:eastAsia="仿宋" w:hAnsi="仿宋" w:cs="仿宋"/>
          <w:b/>
          <w:color w:val="000000"/>
          <w:kern w:val="0"/>
          <w:sz w:val="28"/>
          <w:szCs w:val="28"/>
        </w:rPr>
      </w:pPr>
      <w:bookmarkStart w:id="7" w:name="_Toc245091055"/>
      <w:bookmarkStart w:id="8" w:name="_Toc435298427"/>
      <w:r>
        <w:rPr>
          <w:rFonts w:ascii="仿宋" w:eastAsia="仿宋" w:hAnsi="仿宋" w:cs="仿宋" w:hint="eastAsia"/>
          <w:b/>
          <w:color w:val="000000"/>
          <w:kern w:val="0"/>
          <w:sz w:val="28"/>
          <w:szCs w:val="28"/>
        </w:rPr>
        <w:t>第四节</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自动喷淋灭火系统</w:t>
      </w:r>
      <w:bookmarkEnd w:id="7"/>
      <w:r>
        <w:rPr>
          <w:rFonts w:ascii="仿宋" w:eastAsia="仿宋" w:hAnsi="仿宋" w:cs="仿宋" w:hint="eastAsia"/>
          <w:b/>
          <w:color w:val="000000"/>
          <w:kern w:val="0"/>
          <w:sz w:val="28"/>
          <w:szCs w:val="28"/>
        </w:rPr>
        <w:t>维护保养</w:t>
      </w:r>
      <w:bookmarkEnd w:id="8"/>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4.1</w:t>
      </w:r>
      <w:r>
        <w:rPr>
          <w:rFonts w:ascii="仿宋" w:eastAsia="仿宋" w:hAnsi="仿宋" w:cs="仿宋" w:hint="eastAsia"/>
          <w:color w:val="000000"/>
          <w:kern w:val="0"/>
          <w:sz w:val="28"/>
          <w:szCs w:val="28"/>
        </w:rPr>
        <w:t>、报警阀组维保</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4.1.1</w:t>
      </w:r>
      <w:r>
        <w:rPr>
          <w:rFonts w:ascii="仿宋" w:eastAsia="仿宋" w:hAnsi="仿宋" w:cs="仿宋" w:hint="eastAsia"/>
          <w:color w:val="000000"/>
          <w:kern w:val="0"/>
          <w:sz w:val="28"/>
          <w:szCs w:val="28"/>
        </w:rPr>
        <w:t>、每月检查报警阀组外观、标志牌、压力表是否完整。</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4.1.2</w:t>
      </w:r>
      <w:r>
        <w:rPr>
          <w:rFonts w:ascii="仿宋" w:eastAsia="仿宋" w:hAnsi="仿宋" w:cs="仿宋" w:hint="eastAsia"/>
          <w:color w:val="000000"/>
          <w:kern w:val="0"/>
          <w:sz w:val="28"/>
          <w:szCs w:val="28"/>
        </w:rPr>
        <w:t>、每月对报警阀的压力表进行检查</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检查报警前、后压力表指示是否正常。阀的前后压力应基本相当，或阀后压力稍高于阀前。</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4.1.3</w:t>
      </w:r>
      <w:r>
        <w:rPr>
          <w:rFonts w:ascii="仿宋" w:eastAsia="仿宋" w:hAnsi="仿宋" w:cs="仿宋" w:hint="eastAsia"/>
          <w:color w:val="000000"/>
          <w:kern w:val="0"/>
          <w:sz w:val="28"/>
          <w:szCs w:val="28"/>
        </w:rPr>
        <w:t>、每季度对报警阀应进行开阀试验，观察阀门开启性能和密封性能，以及报警阀各部件的工作状态是否正常。每季度应对报警阀旁的放水试验阀进行一次放水试验，验证系统的供水能力，压力开关的报警功能是否正常。</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4.2</w:t>
      </w:r>
      <w:r>
        <w:rPr>
          <w:rFonts w:ascii="仿宋" w:eastAsia="仿宋" w:hAnsi="仿宋" w:cs="仿宋" w:hint="eastAsia"/>
          <w:b/>
          <w:color w:val="000000"/>
          <w:kern w:val="0"/>
          <w:sz w:val="28"/>
          <w:szCs w:val="28"/>
        </w:rPr>
        <w:t>、自动喷淋头及管道维保</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4.2.1</w:t>
      </w:r>
      <w:r>
        <w:rPr>
          <w:rFonts w:ascii="仿宋" w:eastAsia="仿宋" w:hAnsi="仿宋" w:cs="仿宋" w:hint="eastAsia"/>
          <w:color w:val="000000"/>
          <w:kern w:val="0"/>
          <w:sz w:val="28"/>
          <w:szCs w:val="28"/>
        </w:rPr>
        <w:t>、每月应对喷头进行一次外观检查，检查喷头无有损坏、锈蚀、漏水现象，发现有不正常的喷头应及时更换；应保证喷头外表清洁，当喷头上有异物时应及时清除</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特别是感温元件应无污垢，必要时进行清洗或更换。更换或安装喷头均应使用专用扳手。</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4.2.2</w:t>
      </w:r>
      <w:r>
        <w:rPr>
          <w:rFonts w:ascii="仿宋" w:eastAsia="仿宋" w:hAnsi="仿宋" w:cs="仿宋" w:hint="eastAsia"/>
          <w:color w:val="000000"/>
          <w:kern w:val="0"/>
          <w:sz w:val="28"/>
          <w:szCs w:val="28"/>
        </w:rPr>
        <w:t>、各种不同规格的喷头均应有一定数量的备用品，其数量不应小于安装总数的</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％，且每种备用喷头不应少于</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个。</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4.2.3</w:t>
      </w:r>
      <w:r>
        <w:rPr>
          <w:rFonts w:ascii="仿宋" w:eastAsia="仿宋" w:hAnsi="仿宋" w:cs="仿宋" w:hint="eastAsia"/>
          <w:color w:val="000000"/>
          <w:kern w:val="0"/>
          <w:sz w:val="28"/>
          <w:szCs w:val="28"/>
        </w:rPr>
        <w:t>、检查管无机械损伤和锈蚀，油漆是否脱落，管道固定是否牢固，管内有无堵塞。</w:t>
      </w:r>
    </w:p>
    <w:p w:rsidR="00CA5FFC" w:rsidRDefault="00EA7D02">
      <w:pPr>
        <w:widowControl/>
        <w:spacing w:line="510" w:lineRule="exact"/>
        <w:jc w:val="left"/>
        <w:rPr>
          <w:rFonts w:ascii="仿宋" w:eastAsia="仿宋" w:hAnsi="仿宋" w:cs="仿宋"/>
          <w:color w:val="000000"/>
          <w:sz w:val="28"/>
          <w:szCs w:val="28"/>
        </w:rPr>
      </w:pPr>
      <w:r>
        <w:rPr>
          <w:rFonts w:ascii="仿宋" w:eastAsia="仿宋" w:hAnsi="仿宋" w:cs="仿宋" w:hint="eastAsia"/>
          <w:color w:val="000000"/>
          <w:kern w:val="0"/>
          <w:sz w:val="28"/>
          <w:szCs w:val="28"/>
        </w:rPr>
        <w:t>4.2.4</w:t>
      </w:r>
      <w:r>
        <w:rPr>
          <w:rFonts w:ascii="仿宋" w:eastAsia="仿宋" w:hAnsi="仿宋" w:cs="仿宋" w:hint="eastAsia"/>
          <w:color w:val="000000"/>
          <w:kern w:val="0"/>
          <w:sz w:val="28"/>
          <w:szCs w:val="28"/>
        </w:rPr>
        <w:t>、每两个月应利用末端试水装置放水，</w:t>
      </w:r>
      <w:r>
        <w:rPr>
          <w:rFonts w:ascii="仿宋" w:eastAsia="仿宋" w:hAnsi="仿宋" w:cs="仿宋" w:hint="eastAsia"/>
          <w:color w:val="000000"/>
          <w:sz w:val="28"/>
          <w:szCs w:val="28"/>
        </w:rPr>
        <w:t>对水流指示器作一次检查，确认报警正常。</w:t>
      </w:r>
    </w:p>
    <w:p w:rsidR="00CA5FFC" w:rsidRDefault="00EA7D02">
      <w:pPr>
        <w:widowControl/>
        <w:spacing w:line="51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4.2.5</w:t>
      </w:r>
      <w:r>
        <w:rPr>
          <w:rFonts w:ascii="仿宋" w:eastAsia="仿宋" w:hAnsi="仿宋" w:cs="仿宋" w:hint="eastAsia"/>
          <w:color w:val="000000"/>
          <w:kern w:val="0"/>
          <w:sz w:val="28"/>
          <w:szCs w:val="28"/>
        </w:rPr>
        <w:t>、每季度对湿式报警阀旁的供水阀进行一次供水试验，确认报</w:t>
      </w:r>
    </w:p>
    <w:p w:rsidR="00CA5FFC" w:rsidRDefault="00EA7D02">
      <w:pPr>
        <w:widowControl/>
        <w:spacing w:line="51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警正常。</w:t>
      </w:r>
      <w:r>
        <w:rPr>
          <w:rFonts w:ascii="仿宋" w:eastAsia="仿宋" w:hAnsi="仿宋" w:cs="仿宋" w:hint="eastAsia"/>
          <w:color w:val="000000"/>
          <w:kern w:val="0"/>
          <w:sz w:val="28"/>
          <w:szCs w:val="28"/>
        </w:rPr>
        <w:br/>
        <w:t>4.2.6</w:t>
      </w:r>
      <w:r>
        <w:rPr>
          <w:rFonts w:ascii="仿宋" w:eastAsia="仿宋" w:hAnsi="仿宋" w:cs="仿宋" w:hint="eastAsia"/>
          <w:color w:val="000000"/>
          <w:kern w:val="0"/>
          <w:sz w:val="28"/>
          <w:szCs w:val="28"/>
        </w:rPr>
        <w:t>、每季度对室外阀门、进水控制阀门检查一次确保处于开启状态。</w:t>
      </w:r>
      <w:r>
        <w:rPr>
          <w:rFonts w:ascii="仿宋" w:eastAsia="仿宋" w:hAnsi="仿宋" w:cs="仿宋" w:hint="eastAsia"/>
          <w:color w:val="000000"/>
          <w:kern w:val="0"/>
          <w:sz w:val="28"/>
          <w:szCs w:val="28"/>
        </w:rPr>
        <w:br/>
      </w:r>
      <w:bookmarkStart w:id="9" w:name="_Toc245091056"/>
      <w:bookmarkStart w:id="10" w:name="_Toc435298428"/>
    </w:p>
    <w:p w:rsidR="00CA5FFC" w:rsidRDefault="00EA7D02">
      <w:pPr>
        <w:widowControl/>
        <w:spacing w:line="51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第五节</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应急照明和疏散指示标志</w:t>
      </w:r>
      <w:bookmarkEnd w:id="9"/>
      <w:r>
        <w:rPr>
          <w:rFonts w:ascii="仿宋" w:eastAsia="仿宋" w:hAnsi="仿宋" w:cs="仿宋" w:hint="eastAsia"/>
          <w:b/>
          <w:color w:val="000000"/>
          <w:kern w:val="0"/>
          <w:sz w:val="28"/>
          <w:szCs w:val="28"/>
        </w:rPr>
        <w:t>维保</w:t>
      </w:r>
      <w:bookmarkEnd w:id="10"/>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5.1</w:t>
      </w:r>
      <w:r>
        <w:rPr>
          <w:rFonts w:ascii="仿宋" w:eastAsia="仿宋" w:hAnsi="仿宋" w:cs="仿宋" w:hint="eastAsia"/>
          <w:b/>
          <w:color w:val="000000"/>
          <w:kern w:val="0"/>
          <w:sz w:val="28"/>
          <w:szCs w:val="28"/>
        </w:rPr>
        <w:t>、电源与外观检测</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每月应查看应急照明外观是否有损坏、电源插头是否插在电源插座上、灯管是否工作正常。</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5.2</w:t>
      </w:r>
      <w:r>
        <w:rPr>
          <w:rFonts w:ascii="仿宋" w:eastAsia="仿宋" w:hAnsi="仿宋" w:cs="仿宋" w:hint="eastAsia"/>
          <w:b/>
          <w:color w:val="000000"/>
          <w:kern w:val="0"/>
          <w:sz w:val="28"/>
          <w:szCs w:val="28"/>
        </w:rPr>
        <w:t>、应急照明功能测试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每季度对应急照明进行一次功能性测试</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按下列方法切断正常供电电源，用秒表测量应急工作状态的持续时间：</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5.2.1</w:t>
      </w:r>
      <w:r>
        <w:rPr>
          <w:rFonts w:ascii="仿宋" w:eastAsia="仿宋" w:hAnsi="仿宋" w:cs="仿宋" w:hint="eastAsia"/>
          <w:color w:val="000000"/>
          <w:kern w:val="0"/>
          <w:sz w:val="28"/>
          <w:szCs w:val="28"/>
        </w:rPr>
        <w:t>、自带电源型和子母电源型切断其主供电电源。</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5.2.2</w:t>
      </w:r>
      <w:r>
        <w:rPr>
          <w:rFonts w:ascii="仿宋" w:eastAsia="仿宋" w:hAnsi="仿宋" w:cs="仿宋" w:hint="eastAsia"/>
          <w:color w:val="000000"/>
          <w:kern w:val="0"/>
          <w:sz w:val="28"/>
          <w:szCs w:val="28"/>
        </w:rPr>
        <w:t>、集中电源型切断其控制器主电源。</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5.2.3</w:t>
      </w:r>
      <w:r>
        <w:rPr>
          <w:rFonts w:ascii="仿宋" w:eastAsia="仿宋" w:hAnsi="仿宋" w:cs="仿宋" w:hint="eastAsia"/>
          <w:color w:val="000000"/>
          <w:kern w:val="0"/>
          <w:sz w:val="28"/>
          <w:szCs w:val="28"/>
        </w:rPr>
        <w:t>、接在消防配电线路上的应急照明灯具，切断非消防电源。</w:t>
      </w:r>
    </w:p>
    <w:p w:rsidR="00CA5FFC" w:rsidRDefault="00EA7D02">
      <w:pPr>
        <w:widowControl/>
        <w:spacing w:line="510" w:lineRule="exact"/>
        <w:jc w:val="left"/>
        <w:outlineLvl w:val="3"/>
        <w:rPr>
          <w:rFonts w:ascii="仿宋" w:eastAsia="仿宋" w:hAnsi="仿宋" w:cs="仿宋"/>
          <w:color w:val="000000"/>
          <w:kern w:val="0"/>
          <w:sz w:val="28"/>
          <w:szCs w:val="28"/>
        </w:rPr>
      </w:pPr>
      <w:r>
        <w:rPr>
          <w:rFonts w:ascii="仿宋" w:eastAsia="仿宋" w:hAnsi="仿宋" w:cs="仿宋" w:hint="eastAsia"/>
          <w:color w:val="000000"/>
          <w:kern w:val="0"/>
          <w:sz w:val="28"/>
          <w:szCs w:val="28"/>
        </w:rPr>
        <w:t>5.3</w:t>
      </w:r>
      <w:r>
        <w:rPr>
          <w:rFonts w:ascii="仿宋" w:eastAsia="仿宋" w:hAnsi="仿宋" w:cs="仿宋" w:hint="eastAsia"/>
          <w:color w:val="000000"/>
          <w:kern w:val="0"/>
          <w:sz w:val="28"/>
          <w:szCs w:val="28"/>
        </w:rPr>
        <w:t>、疏散通道应急照明照度测试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使用照度计，测量两个应急照明灯之间地面中心的照度；应符合建筑规的范疏散照度要求；达到规定的应急工作状态持续时间时，重复测量上述测点的照度。</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5.4</w:t>
      </w:r>
      <w:r>
        <w:rPr>
          <w:rFonts w:ascii="仿宋" w:eastAsia="仿宋" w:hAnsi="仿宋" w:cs="仿宋" w:hint="eastAsia"/>
          <w:b/>
          <w:color w:val="000000"/>
          <w:kern w:val="0"/>
          <w:sz w:val="28"/>
          <w:szCs w:val="28"/>
        </w:rPr>
        <w:t>、主要机房应急照明照度测试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配电室、消防控制室、消防水泵房、供消防用电的蓄电池室、自备发电机房、电话总机房以及发生火灾时仍需坚持工作的其他房间，使用照度计测量正常照明时的工作面照度；切断正常照明后，测量应急照明时工作面的最低照度。</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5.5</w:t>
      </w:r>
      <w:r>
        <w:rPr>
          <w:rFonts w:ascii="仿宋" w:eastAsia="仿宋" w:hAnsi="仿宋" w:cs="仿宋" w:hint="eastAsia"/>
          <w:b/>
          <w:color w:val="000000"/>
          <w:kern w:val="0"/>
          <w:sz w:val="28"/>
          <w:szCs w:val="28"/>
        </w:rPr>
        <w:t>、疏散指示标志测试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5.5.1</w:t>
      </w:r>
      <w:r>
        <w:rPr>
          <w:rFonts w:ascii="仿宋" w:eastAsia="仿宋" w:hAnsi="仿宋" w:cs="仿宋" w:hint="eastAsia"/>
          <w:color w:val="000000"/>
          <w:kern w:val="0"/>
          <w:sz w:val="28"/>
          <w:szCs w:val="28"/>
        </w:rPr>
        <w:t>、每月查看外观，核对位置及完好情况。</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5.5.2</w:t>
      </w:r>
      <w:r>
        <w:rPr>
          <w:rFonts w:ascii="仿宋" w:eastAsia="仿宋" w:hAnsi="仿宋" w:cs="仿宋" w:hint="eastAsia"/>
          <w:color w:val="000000"/>
          <w:kern w:val="0"/>
          <w:sz w:val="28"/>
          <w:szCs w:val="28"/>
        </w:rPr>
        <w:t>、每季度对疏散指示标志进行一次功能性测试﹕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、关</w:t>
      </w:r>
      <w:r>
        <w:rPr>
          <w:rFonts w:ascii="仿宋" w:eastAsia="仿宋" w:hAnsi="仿宋" w:cs="仿宋" w:hint="eastAsia"/>
          <w:color w:val="000000"/>
          <w:kern w:val="0"/>
          <w:sz w:val="28"/>
          <w:szCs w:val="28"/>
        </w:rPr>
        <w:t>闭正常照明，查看发光疏散指示标志的自发光情况。</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、切断正常供电电源，在灯光疏散指示标志前通道中心处，用照度计测量地面照度；达到规定的应急工作状态持续时间时，重复测量上述测点的照度。</w:t>
      </w:r>
    </w:p>
    <w:p w:rsidR="00CA5FFC" w:rsidRDefault="00CA5FFC">
      <w:pPr>
        <w:widowControl/>
        <w:spacing w:line="510" w:lineRule="exact"/>
        <w:jc w:val="left"/>
        <w:rPr>
          <w:rFonts w:ascii="仿宋" w:eastAsia="仿宋" w:hAnsi="仿宋" w:cs="仿宋"/>
          <w:color w:val="000000"/>
          <w:kern w:val="0"/>
          <w:sz w:val="28"/>
          <w:szCs w:val="28"/>
        </w:rPr>
      </w:pPr>
    </w:p>
    <w:p w:rsidR="00CA5FFC" w:rsidRDefault="00EA7D02">
      <w:pPr>
        <w:widowControl/>
        <w:spacing w:line="510" w:lineRule="exact"/>
        <w:jc w:val="center"/>
        <w:outlineLvl w:val="2"/>
        <w:rPr>
          <w:rFonts w:ascii="仿宋" w:eastAsia="仿宋" w:hAnsi="仿宋" w:cs="仿宋"/>
          <w:b/>
          <w:color w:val="000000"/>
          <w:kern w:val="0"/>
          <w:sz w:val="28"/>
          <w:szCs w:val="28"/>
        </w:rPr>
      </w:pPr>
      <w:bookmarkStart w:id="11" w:name="_Toc245091057"/>
      <w:bookmarkStart w:id="12" w:name="_Toc435298429"/>
      <w:r>
        <w:rPr>
          <w:rFonts w:ascii="仿宋" w:eastAsia="仿宋" w:hAnsi="仿宋" w:cs="仿宋" w:hint="eastAsia"/>
          <w:b/>
          <w:color w:val="000000"/>
          <w:kern w:val="0"/>
          <w:sz w:val="28"/>
          <w:szCs w:val="28"/>
        </w:rPr>
        <w:t>第六节</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应急广播系统</w:t>
      </w:r>
      <w:bookmarkEnd w:id="11"/>
      <w:r>
        <w:rPr>
          <w:rFonts w:ascii="仿宋" w:eastAsia="仿宋" w:hAnsi="仿宋" w:cs="仿宋" w:hint="eastAsia"/>
          <w:b/>
          <w:color w:val="000000"/>
          <w:kern w:val="0"/>
          <w:sz w:val="28"/>
          <w:szCs w:val="28"/>
        </w:rPr>
        <w:t>维保</w:t>
      </w:r>
      <w:bookmarkEnd w:id="12"/>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6.1</w:t>
      </w:r>
      <w:r>
        <w:rPr>
          <w:rFonts w:ascii="仿宋" w:eastAsia="仿宋" w:hAnsi="仿宋" w:cs="仿宋" w:hint="eastAsia"/>
          <w:b/>
          <w:color w:val="000000"/>
          <w:kern w:val="0"/>
          <w:sz w:val="28"/>
          <w:szCs w:val="28"/>
        </w:rPr>
        <w:t>、消防消防中心消防广播测试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每月在消防控制室用话筒对所选区域播音，检查音响效果。</w:t>
      </w:r>
    </w:p>
    <w:p w:rsidR="00CA5FFC" w:rsidRDefault="00EA7D02">
      <w:pPr>
        <w:widowControl/>
        <w:spacing w:line="510" w:lineRule="exact"/>
        <w:jc w:val="left"/>
        <w:outlineLvl w:val="3"/>
        <w:rPr>
          <w:rFonts w:ascii="仿宋" w:eastAsia="仿宋" w:hAnsi="仿宋" w:cs="仿宋"/>
          <w:color w:val="000000"/>
          <w:kern w:val="0"/>
          <w:sz w:val="28"/>
          <w:szCs w:val="28"/>
        </w:rPr>
      </w:pPr>
      <w:r>
        <w:rPr>
          <w:rFonts w:ascii="仿宋" w:eastAsia="仿宋" w:hAnsi="仿宋" w:cs="仿宋" w:hint="eastAsia"/>
          <w:color w:val="000000"/>
          <w:kern w:val="0"/>
          <w:sz w:val="28"/>
          <w:szCs w:val="28"/>
        </w:rPr>
        <w:t>6.2</w:t>
      </w:r>
      <w:r>
        <w:rPr>
          <w:rFonts w:ascii="仿宋" w:eastAsia="仿宋" w:hAnsi="仿宋" w:cs="仿宋" w:hint="eastAsia"/>
          <w:color w:val="000000"/>
          <w:kern w:val="0"/>
          <w:sz w:val="28"/>
          <w:szCs w:val="28"/>
        </w:rPr>
        <w:t>、</w:t>
      </w:r>
      <w:r>
        <w:rPr>
          <w:rFonts w:ascii="仿宋" w:eastAsia="仿宋" w:hAnsi="仿宋" w:cs="仿宋" w:hint="eastAsia"/>
          <w:b/>
          <w:color w:val="000000"/>
          <w:kern w:val="0"/>
          <w:sz w:val="28"/>
          <w:szCs w:val="28"/>
        </w:rPr>
        <w:t>消防广播联动测试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每季度自动控制方式下，分别触发两个相关的火灾探测器或触发手动报警按钮后，核对启动火灾应急广播的区域、检查音响效果。</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6.3</w:t>
      </w:r>
      <w:r>
        <w:rPr>
          <w:rFonts w:ascii="仿宋" w:eastAsia="仿宋" w:hAnsi="仿宋" w:cs="仿宋" w:hint="eastAsia"/>
          <w:b/>
          <w:color w:val="000000"/>
          <w:kern w:val="0"/>
          <w:sz w:val="28"/>
          <w:szCs w:val="28"/>
        </w:rPr>
        <w:t>、消防广播自动和手动强制切换测试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每月在公共广播扩音机处于关闭</w:t>
      </w:r>
      <w:r>
        <w:rPr>
          <w:rFonts w:ascii="仿宋" w:eastAsia="仿宋" w:hAnsi="仿宋" w:cs="仿宋" w:hint="eastAsia"/>
          <w:color w:val="000000"/>
          <w:kern w:val="0"/>
          <w:sz w:val="28"/>
          <w:szCs w:val="28"/>
        </w:rPr>
        <w:t>和播放状态下，自动和手动强制切换火灾应急广播。</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6.4</w:t>
      </w:r>
      <w:r>
        <w:rPr>
          <w:rFonts w:ascii="仿宋" w:eastAsia="仿宋" w:hAnsi="仿宋" w:cs="仿宋" w:hint="eastAsia"/>
          <w:b/>
          <w:color w:val="000000"/>
          <w:kern w:val="0"/>
          <w:sz w:val="28"/>
          <w:szCs w:val="28"/>
        </w:rPr>
        <w:t>、扬声器声压级测试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每季度用声级计测试启动火灾应急广播前的环境噪音，当大于</w:t>
      </w:r>
      <w:r>
        <w:rPr>
          <w:rFonts w:ascii="仿宋" w:eastAsia="仿宋" w:hAnsi="仿宋" w:cs="仿宋" w:hint="eastAsia"/>
          <w:color w:val="000000"/>
          <w:kern w:val="0"/>
          <w:sz w:val="28"/>
          <w:szCs w:val="28"/>
        </w:rPr>
        <w:t>60dB</w:t>
      </w:r>
      <w:r>
        <w:rPr>
          <w:rFonts w:ascii="仿宋" w:eastAsia="仿宋" w:hAnsi="仿宋" w:cs="仿宋" w:hint="eastAsia"/>
          <w:color w:val="000000"/>
          <w:kern w:val="0"/>
          <w:sz w:val="28"/>
          <w:szCs w:val="28"/>
        </w:rPr>
        <w:t>时，重复测量启动火灾应急广播后扬声器播音范围内最远点的声压级，并与环境噪音对比。</w:t>
      </w:r>
    </w:p>
    <w:p w:rsidR="00CA5FFC" w:rsidRDefault="00CA5FFC">
      <w:pPr>
        <w:widowControl/>
        <w:spacing w:line="510" w:lineRule="exact"/>
        <w:jc w:val="center"/>
        <w:rPr>
          <w:rFonts w:ascii="仿宋" w:eastAsia="仿宋" w:hAnsi="仿宋" w:cs="仿宋"/>
          <w:b/>
          <w:color w:val="000000"/>
          <w:kern w:val="0"/>
          <w:sz w:val="28"/>
          <w:szCs w:val="28"/>
        </w:rPr>
      </w:pPr>
    </w:p>
    <w:p w:rsidR="00CA5FFC" w:rsidRDefault="00EA7D02">
      <w:pPr>
        <w:widowControl/>
        <w:spacing w:line="510" w:lineRule="exact"/>
        <w:jc w:val="center"/>
        <w:outlineLvl w:val="2"/>
        <w:rPr>
          <w:rFonts w:ascii="仿宋" w:eastAsia="仿宋" w:hAnsi="仿宋" w:cs="仿宋"/>
          <w:b/>
          <w:color w:val="000000"/>
          <w:kern w:val="0"/>
          <w:sz w:val="28"/>
          <w:szCs w:val="28"/>
        </w:rPr>
      </w:pPr>
      <w:bookmarkStart w:id="13" w:name="_Toc245091058"/>
      <w:bookmarkStart w:id="14" w:name="_Toc435298430"/>
      <w:r>
        <w:rPr>
          <w:rFonts w:ascii="仿宋" w:eastAsia="仿宋" w:hAnsi="仿宋" w:cs="仿宋" w:hint="eastAsia"/>
          <w:b/>
          <w:color w:val="000000"/>
          <w:kern w:val="0"/>
          <w:sz w:val="28"/>
          <w:szCs w:val="28"/>
        </w:rPr>
        <w:t>第七节</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防火分隔设施</w:t>
      </w:r>
      <w:bookmarkEnd w:id="13"/>
      <w:r>
        <w:rPr>
          <w:rFonts w:ascii="仿宋" w:eastAsia="仿宋" w:hAnsi="仿宋" w:cs="仿宋" w:hint="eastAsia"/>
          <w:b/>
          <w:color w:val="000000"/>
          <w:kern w:val="0"/>
          <w:sz w:val="28"/>
          <w:szCs w:val="28"/>
        </w:rPr>
        <w:t>维保</w:t>
      </w:r>
      <w:bookmarkEnd w:id="14"/>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7.1</w:t>
      </w:r>
      <w:r>
        <w:rPr>
          <w:rFonts w:ascii="仿宋" w:eastAsia="仿宋" w:hAnsi="仿宋" w:cs="仿宋" w:hint="eastAsia"/>
          <w:b/>
          <w:color w:val="000000"/>
          <w:kern w:val="0"/>
          <w:sz w:val="28"/>
          <w:szCs w:val="28"/>
        </w:rPr>
        <w:t>、防火门测试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7.1.1</w:t>
      </w:r>
      <w:r>
        <w:rPr>
          <w:rFonts w:ascii="仿宋" w:eastAsia="仿宋" w:hAnsi="仿宋" w:cs="仿宋" w:hint="eastAsia"/>
          <w:color w:val="000000"/>
          <w:kern w:val="0"/>
          <w:sz w:val="28"/>
          <w:szCs w:val="28"/>
        </w:rPr>
        <w:t>、每月查看外观、关闭效果，双扇门的关闭顺序。</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7.1.2</w:t>
      </w:r>
      <w:r>
        <w:rPr>
          <w:rFonts w:ascii="仿宋" w:eastAsia="仿宋" w:hAnsi="仿宋" w:cs="仿宋" w:hint="eastAsia"/>
          <w:color w:val="000000"/>
          <w:kern w:val="0"/>
          <w:sz w:val="28"/>
          <w:szCs w:val="28"/>
        </w:rPr>
        <w:t>、每季度对于疏散通道上设有出入口控制系统的防火门，自动或远端手动输出控制信号，查看出入口控制系统的解除情况及反馈信号。</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7.2</w:t>
      </w:r>
      <w:r>
        <w:rPr>
          <w:rFonts w:ascii="仿宋" w:eastAsia="仿宋" w:hAnsi="仿宋" w:cs="仿宋" w:hint="eastAsia"/>
          <w:b/>
          <w:color w:val="000000"/>
          <w:kern w:val="0"/>
          <w:sz w:val="28"/>
          <w:szCs w:val="28"/>
        </w:rPr>
        <w:t>、防火卷帘测试</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7.2.1</w:t>
      </w:r>
      <w:r>
        <w:rPr>
          <w:rFonts w:ascii="仿宋" w:eastAsia="仿宋" w:hAnsi="仿宋" w:cs="仿宋" w:hint="eastAsia"/>
          <w:color w:val="000000"/>
          <w:kern w:val="0"/>
          <w:sz w:val="28"/>
          <w:szCs w:val="28"/>
        </w:rPr>
        <w:t>、每月查看外观。</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7.2.2</w:t>
      </w:r>
      <w:r>
        <w:rPr>
          <w:rFonts w:ascii="仿宋" w:eastAsia="仿宋" w:hAnsi="仿宋" w:cs="仿宋" w:hint="eastAsia"/>
          <w:color w:val="000000"/>
          <w:kern w:val="0"/>
          <w:sz w:val="28"/>
          <w:szCs w:val="28"/>
        </w:rPr>
        <w:t>、每季度进行下列方式操作，查看卷帘运行情况反馈信号后重定。机械操作卷帘升降。</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7.2.3</w:t>
      </w:r>
      <w:r>
        <w:rPr>
          <w:rFonts w:ascii="仿宋" w:eastAsia="仿宋" w:hAnsi="仿宋" w:cs="仿宋" w:hint="eastAsia"/>
          <w:color w:val="000000"/>
          <w:kern w:val="0"/>
          <w:sz w:val="28"/>
          <w:szCs w:val="28"/>
        </w:rPr>
        <w:t>、触发手动控制按钮。</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7.2.4</w:t>
      </w:r>
      <w:r>
        <w:rPr>
          <w:rFonts w:ascii="仿宋" w:eastAsia="仿宋" w:hAnsi="仿宋" w:cs="仿宋" w:hint="eastAsia"/>
          <w:color w:val="000000"/>
          <w:kern w:val="0"/>
          <w:sz w:val="28"/>
          <w:szCs w:val="28"/>
        </w:rPr>
        <w:t>、发散烟雾或不低于</w:t>
      </w:r>
      <w:r>
        <w:rPr>
          <w:rFonts w:ascii="仿宋" w:eastAsia="仿宋" w:hAnsi="仿宋" w:cs="仿宋" w:hint="eastAsia"/>
          <w:color w:val="000000"/>
          <w:kern w:val="0"/>
          <w:sz w:val="28"/>
          <w:szCs w:val="28"/>
        </w:rPr>
        <w:t>54</w:t>
      </w:r>
      <w:r>
        <w:rPr>
          <w:rFonts w:ascii="仿宋" w:eastAsia="仿宋" w:hAnsi="仿宋" w:cs="仿宋" w:hint="eastAsia"/>
          <w:color w:val="000000"/>
          <w:kern w:val="0"/>
          <w:sz w:val="28"/>
          <w:szCs w:val="28"/>
        </w:rPr>
        <w:t>℃热气测试其自动反应状况。</w:t>
      </w:r>
    </w:p>
    <w:p w:rsidR="00CA5FFC" w:rsidRDefault="00CA5FFC">
      <w:pPr>
        <w:widowControl/>
        <w:spacing w:line="510" w:lineRule="exact"/>
        <w:jc w:val="center"/>
        <w:outlineLvl w:val="2"/>
        <w:rPr>
          <w:rFonts w:ascii="仿宋" w:eastAsia="仿宋" w:hAnsi="仿宋" w:cs="仿宋"/>
          <w:b/>
          <w:color w:val="000000"/>
          <w:kern w:val="0"/>
          <w:sz w:val="28"/>
          <w:szCs w:val="28"/>
        </w:rPr>
      </w:pPr>
      <w:bookmarkStart w:id="15" w:name="_Toc435298431"/>
      <w:bookmarkStart w:id="16" w:name="_Toc245091059"/>
    </w:p>
    <w:p w:rsidR="00CA5FFC" w:rsidRDefault="00EA7D02">
      <w:pPr>
        <w:widowControl/>
        <w:spacing w:line="510" w:lineRule="exact"/>
        <w:jc w:val="center"/>
        <w:outlineLvl w:val="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第八节</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灭火器维护管理</w:t>
      </w:r>
      <w:bookmarkEnd w:id="15"/>
      <w:bookmarkEnd w:id="16"/>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8.1</w:t>
      </w:r>
      <w:r>
        <w:rPr>
          <w:rFonts w:ascii="仿宋" w:eastAsia="仿宋" w:hAnsi="仿宋" w:cs="仿宋" w:hint="eastAsia"/>
          <w:b/>
          <w:color w:val="000000"/>
          <w:kern w:val="0"/>
          <w:sz w:val="28"/>
          <w:szCs w:val="28"/>
        </w:rPr>
        <w:t>、日常管理和维护检查</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各防火小组必须加强对本区灭火器的日常管理和维护。要建立“消防器材检查表</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灭火器</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”，登记类型、配置数量、设置部位和维护管理的责任人；明确维护管理责任人的职责；并张贴在灭火器放置处。</w:t>
      </w:r>
    </w:p>
    <w:p w:rsidR="00CA5FFC" w:rsidRDefault="00EA7D02">
      <w:pPr>
        <w:widowControl/>
        <w:spacing w:line="510" w:lineRule="exact"/>
        <w:jc w:val="lef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8.2</w:t>
      </w:r>
      <w:r>
        <w:rPr>
          <w:rFonts w:ascii="仿宋" w:eastAsia="仿宋" w:hAnsi="仿宋" w:cs="仿宋" w:hint="eastAsia"/>
          <w:b/>
          <w:color w:val="000000"/>
          <w:kern w:val="0"/>
          <w:sz w:val="28"/>
          <w:szCs w:val="28"/>
        </w:rPr>
        <w:t>、设置和和使用情况检查</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管理责任人必须依照“消防器材检查表</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灭火器</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”之内容每月检查一次</w:t>
      </w:r>
      <w:r>
        <w:rPr>
          <w:rFonts w:ascii="仿宋" w:eastAsia="仿宋" w:hAnsi="仿宋" w:cs="仿宋" w:hint="eastAsia"/>
          <w:color w:val="000000"/>
          <w:kern w:val="0"/>
          <w:sz w:val="28"/>
          <w:szCs w:val="28"/>
        </w:rPr>
        <w:t>。</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检查的内容﹕</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8.2.1</w:t>
      </w:r>
      <w:r>
        <w:rPr>
          <w:rFonts w:ascii="仿宋" w:eastAsia="仿宋" w:hAnsi="仿宋" w:cs="仿宋" w:hint="eastAsia"/>
          <w:color w:val="000000"/>
          <w:kern w:val="0"/>
          <w:sz w:val="28"/>
          <w:szCs w:val="28"/>
        </w:rPr>
        <w:t>、灭火器位置应按管理单位之最新规划位置进行摆放</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不得随意挪作它用</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摆放稳固</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没有埋压</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灭火器箱不得上锁</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避免日光曝晒和强辐射热。</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8.2.2</w:t>
      </w:r>
      <w:r>
        <w:rPr>
          <w:rFonts w:ascii="仿宋" w:eastAsia="仿宋" w:hAnsi="仿宋" w:cs="仿宋" w:hint="eastAsia"/>
          <w:color w:val="000000"/>
          <w:kern w:val="0"/>
          <w:sz w:val="28"/>
          <w:szCs w:val="28"/>
        </w:rPr>
        <w:t>、铅封及插销均完好无损</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未曾动用。</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8.2.3</w:t>
      </w:r>
      <w:r>
        <w:rPr>
          <w:rFonts w:ascii="仿宋" w:eastAsia="仿宋" w:hAnsi="仿宋" w:cs="仿宋" w:hint="eastAsia"/>
          <w:color w:val="000000"/>
          <w:kern w:val="0"/>
          <w:sz w:val="28"/>
          <w:szCs w:val="28"/>
        </w:rPr>
        <w:t>、灭火器压力表的外表面是否变形、损伤；压力表指针应指向红区或红﹑绿区之间。</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8.2.4</w:t>
      </w:r>
      <w:r>
        <w:rPr>
          <w:rFonts w:ascii="仿宋" w:eastAsia="仿宋" w:hAnsi="仿宋" w:cs="仿宋" w:hint="eastAsia"/>
          <w:color w:val="000000"/>
          <w:kern w:val="0"/>
          <w:sz w:val="28"/>
          <w:szCs w:val="28"/>
        </w:rPr>
        <w:t>、灭火器是否在有效期内。</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8.2.5</w:t>
      </w:r>
      <w:r>
        <w:rPr>
          <w:rFonts w:ascii="仿宋" w:eastAsia="仿宋" w:hAnsi="仿宋" w:cs="仿宋" w:hint="eastAsia"/>
          <w:color w:val="000000"/>
          <w:kern w:val="0"/>
          <w:sz w:val="28"/>
          <w:szCs w:val="28"/>
        </w:rPr>
        <w:t>、一旦发现灭火器失效或曾动用过应马上通知安全管理部门更换。</w:t>
      </w:r>
    </w:p>
    <w:p w:rsidR="00CA5FFC" w:rsidRDefault="00EA7D02">
      <w:pPr>
        <w:widowControl/>
        <w:spacing w:line="510" w:lineRule="exact"/>
        <w:jc w:val="left"/>
        <w:outlineLvl w:val="3"/>
        <w:rPr>
          <w:rFonts w:ascii="仿宋" w:eastAsia="仿宋" w:hAnsi="仿宋" w:cs="仿宋"/>
          <w:color w:val="000000"/>
          <w:kern w:val="0"/>
          <w:sz w:val="28"/>
          <w:szCs w:val="28"/>
        </w:rPr>
      </w:pPr>
      <w:r>
        <w:rPr>
          <w:rFonts w:ascii="仿宋" w:eastAsia="仿宋" w:hAnsi="仿宋" w:cs="仿宋" w:hint="eastAsia"/>
          <w:color w:val="000000"/>
          <w:kern w:val="0"/>
          <w:sz w:val="28"/>
          <w:szCs w:val="28"/>
        </w:rPr>
        <w:t>8.3</w:t>
      </w:r>
      <w:r>
        <w:rPr>
          <w:rFonts w:ascii="仿宋" w:eastAsia="仿宋" w:hAnsi="仿宋" w:cs="仿宋" w:hint="eastAsia"/>
          <w:color w:val="000000"/>
          <w:kern w:val="0"/>
          <w:sz w:val="28"/>
          <w:szCs w:val="28"/>
        </w:rPr>
        <w:t>、</w:t>
      </w:r>
      <w:r>
        <w:rPr>
          <w:rFonts w:ascii="仿宋" w:eastAsia="仿宋" w:hAnsi="仿宋" w:cs="仿宋" w:hint="eastAsia"/>
          <w:b/>
          <w:color w:val="000000"/>
          <w:kern w:val="0"/>
          <w:sz w:val="28"/>
          <w:szCs w:val="28"/>
        </w:rPr>
        <w:t>灭火器性能检查</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管理责任人至少每十二个月委托专业从事消防设施的单位对所有灭火器进行一次功能性检查。性检查发现存在问题的必须委托有维修资质的维修单位进行维</w:t>
      </w:r>
      <w:r>
        <w:rPr>
          <w:rFonts w:ascii="仿宋" w:eastAsia="仿宋" w:hAnsi="仿宋" w:cs="仿宋" w:hint="eastAsia"/>
          <w:color w:val="000000"/>
          <w:kern w:val="0"/>
          <w:sz w:val="28"/>
          <w:szCs w:val="28"/>
        </w:rPr>
        <w:lastRenderedPageBreak/>
        <w:t>修，更换已损件、筒体按规定年限进行水压试验、重新充装灭火剂和驱动气体。严格落实灭火器报废制度。</w:t>
      </w:r>
      <w:r>
        <w:rPr>
          <w:rFonts w:ascii="仿宋" w:eastAsia="仿宋" w:hAnsi="仿宋" w:cs="仿宋" w:hint="eastAsia"/>
          <w:color w:val="000000"/>
          <w:kern w:val="0"/>
          <w:sz w:val="28"/>
          <w:szCs w:val="28"/>
        </w:rPr>
        <w:t xml:space="preserve"> </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检查的内容﹕</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8.3.1</w:t>
      </w:r>
      <w:r>
        <w:rPr>
          <w:rFonts w:ascii="仿宋" w:eastAsia="仿宋" w:hAnsi="仿宋" w:cs="仿宋" w:hint="eastAsia"/>
          <w:color w:val="000000"/>
          <w:kern w:val="0"/>
          <w:sz w:val="28"/>
          <w:szCs w:val="28"/>
        </w:rPr>
        <w:t>、灭火器筒体是否有锈蚀、变形现象、铭牌是否完整清晰。</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8.3.2</w:t>
      </w:r>
      <w:r>
        <w:rPr>
          <w:rFonts w:ascii="仿宋" w:eastAsia="仿宋" w:hAnsi="仿宋" w:cs="仿宋" w:hint="eastAsia"/>
          <w:color w:val="000000"/>
          <w:kern w:val="0"/>
          <w:sz w:val="28"/>
          <w:szCs w:val="28"/>
        </w:rPr>
        <w:t>、喷嘴是否有变形、开裂、损伤；喷射软管是否畅通、是否有变形和损伤。</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8.3.3</w:t>
      </w:r>
      <w:r>
        <w:rPr>
          <w:rFonts w:ascii="仿宋" w:eastAsia="仿宋" w:hAnsi="仿宋" w:cs="仿宋" w:hint="eastAsia"/>
          <w:color w:val="000000"/>
          <w:kern w:val="0"/>
          <w:sz w:val="28"/>
          <w:szCs w:val="28"/>
        </w:rPr>
        <w:t>、灭火器压力表的外表面是否变形、损伤，指标是否指在绿区。</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8.3.4</w:t>
      </w:r>
      <w:r>
        <w:rPr>
          <w:rFonts w:ascii="仿宋" w:eastAsia="仿宋" w:hAnsi="仿宋" w:cs="仿宋" w:hint="eastAsia"/>
          <w:color w:val="000000"/>
          <w:kern w:val="0"/>
          <w:sz w:val="28"/>
          <w:szCs w:val="28"/>
        </w:rPr>
        <w:t>、灭火器压把、阀体等金属件是否有严重损伤、变</w:t>
      </w:r>
      <w:r>
        <w:rPr>
          <w:rFonts w:ascii="仿宋" w:eastAsia="仿宋" w:hAnsi="仿宋" w:cs="仿宋" w:hint="eastAsia"/>
          <w:color w:val="000000"/>
          <w:kern w:val="0"/>
          <w:sz w:val="28"/>
          <w:szCs w:val="28"/>
        </w:rPr>
        <w:t>形、锈蚀等影响使用的缺陷。</w:t>
      </w:r>
    </w:p>
    <w:p w:rsidR="00CA5FFC" w:rsidRDefault="00EA7D02">
      <w:pPr>
        <w:widowControl/>
        <w:spacing w:line="51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8.3.5</w:t>
      </w:r>
      <w:r>
        <w:rPr>
          <w:rFonts w:ascii="仿宋" w:eastAsia="仿宋" w:hAnsi="仿宋" w:cs="仿宋" w:hint="eastAsia"/>
          <w:color w:val="000000"/>
          <w:kern w:val="0"/>
          <w:sz w:val="28"/>
          <w:szCs w:val="28"/>
        </w:rPr>
        <w:t>、在相同批次的灭火器中抽取一具灭火器进行灭火性能测试。</w:t>
      </w:r>
    </w:p>
    <w:p w:rsidR="00CA5FFC" w:rsidRDefault="00CA5FFC">
      <w:pPr>
        <w:widowControl/>
        <w:spacing w:line="510" w:lineRule="exact"/>
        <w:jc w:val="center"/>
        <w:rPr>
          <w:rFonts w:ascii="仿宋" w:eastAsia="仿宋" w:hAnsi="仿宋" w:cs="仿宋"/>
          <w:b/>
          <w:color w:val="000000"/>
          <w:kern w:val="0"/>
          <w:sz w:val="28"/>
          <w:szCs w:val="28"/>
        </w:rPr>
      </w:pPr>
    </w:p>
    <w:p w:rsidR="00CA5FFC" w:rsidRDefault="00EA7D02">
      <w:pPr>
        <w:numPr>
          <w:ilvl w:val="0"/>
          <w:numId w:val="2"/>
        </w:numPr>
        <w:tabs>
          <w:tab w:val="clear" w:pos="1702"/>
          <w:tab w:val="left" w:pos="0"/>
        </w:tabs>
        <w:spacing w:line="510" w:lineRule="exact"/>
        <w:ind w:left="0" w:firstLine="0"/>
        <w:jc w:val="center"/>
        <w:outlineLvl w:val="2"/>
        <w:rPr>
          <w:rFonts w:ascii="仿宋" w:eastAsia="仿宋" w:hAnsi="仿宋" w:cs="仿宋"/>
          <w:b/>
          <w:sz w:val="28"/>
          <w:szCs w:val="28"/>
        </w:rPr>
      </w:pPr>
      <w:bookmarkStart w:id="17" w:name="_Toc435298432"/>
      <w:r>
        <w:rPr>
          <w:rFonts w:ascii="仿宋" w:eastAsia="仿宋" w:hAnsi="仿宋" w:cs="仿宋" w:hint="eastAsia"/>
          <w:b/>
          <w:sz w:val="28"/>
          <w:szCs w:val="28"/>
        </w:rPr>
        <w:t>防排烟系统</w:t>
      </w:r>
      <w:bookmarkEnd w:id="17"/>
    </w:p>
    <w:p w:rsidR="00CA5FFC" w:rsidRDefault="00EA7D02">
      <w:pPr>
        <w:numPr>
          <w:ilvl w:val="1"/>
          <w:numId w:val="3"/>
        </w:numPr>
        <w:tabs>
          <w:tab w:val="clear" w:pos="720"/>
          <w:tab w:val="left" w:pos="210"/>
        </w:tabs>
        <w:spacing w:line="510" w:lineRule="exact"/>
        <w:ind w:left="0" w:firstLine="0"/>
        <w:outlineLvl w:val="3"/>
        <w:rPr>
          <w:rFonts w:ascii="仿宋" w:eastAsia="仿宋" w:hAnsi="仿宋" w:cs="仿宋"/>
          <w:sz w:val="28"/>
          <w:szCs w:val="28"/>
        </w:rPr>
      </w:pPr>
      <w:r>
        <w:rPr>
          <w:rFonts w:ascii="仿宋" w:eastAsia="仿宋" w:hAnsi="仿宋" w:cs="仿宋" w:hint="eastAsia"/>
          <w:b/>
          <w:color w:val="000000"/>
          <w:kern w:val="0"/>
          <w:sz w:val="28"/>
          <w:szCs w:val="28"/>
        </w:rPr>
        <w:t>每月</w:t>
      </w:r>
      <w:r>
        <w:rPr>
          <w:rFonts w:ascii="仿宋" w:eastAsia="仿宋" w:hAnsi="仿宋" w:cs="仿宋" w:hint="eastAsia"/>
          <w:b/>
          <w:sz w:val="28"/>
          <w:szCs w:val="28"/>
        </w:rPr>
        <w:t>对排烟阀、排烟防火阀、送风阀的维护保养</w:t>
      </w:r>
      <w:r>
        <w:rPr>
          <w:rFonts w:ascii="仿宋" w:eastAsia="仿宋" w:hAnsi="仿宋" w:cs="仿宋" w:hint="eastAsia"/>
          <w:sz w:val="28"/>
          <w:szCs w:val="28"/>
        </w:rPr>
        <w:t>：</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9.1.1</w:t>
      </w:r>
      <w:r>
        <w:rPr>
          <w:rFonts w:ascii="仿宋" w:eastAsia="仿宋" w:hAnsi="仿宋" w:cs="仿宋" w:hint="eastAsia"/>
          <w:sz w:val="28"/>
          <w:szCs w:val="28"/>
        </w:rPr>
        <w:t>、排烟口、送风口有无变形、损伤，周围有无影响使用的障碍物。</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9.1.1</w:t>
      </w:r>
      <w:r>
        <w:rPr>
          <w:rFonts w:ascii="仿宋" w:eastAsia="仿宋" w:hAnsi="仿宋" w:cs="仿宋" w:hint="eastAsia"/>
          <w:sz w:val="28"/>
          <w:szCs w:val="28"/>
        </w:rPr>
        <w:t>、风管与排烟口连接部位的法兰有无损伤，螺栓是否松动。</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9.1.2</w:t>
      </w:r>
      <w:r>
        <w:rPr>
          <w:rFonts w:ascii="仿宋" w:eastAsia="仿宋" w:hAnsi="仿宋" w:cs="仿宋" w:hint="eastAsia"/>
          <w:sz w:val="28"/>
          <w:szCs w:val="28"/>
        </w:rPr>
        <w:t>、阀件是否完整，易熔片是否脱落，动作是否正常。</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9.1.3</w:t>
      </w:r>
      <w:r>
        <w:rPr>
          <w:rFonts w:ascii="仿宋" w:eastAsia="仿宋" w:hAnsi="仿宋" w:cs="仿宋" w:hint="eastAsia"/>
          <w:sz w:val="28"/>
          <w:szCs w:val="28"/>
        </w:rPr>
        <w:t>、旋转机构是否灵活，每年对机械传送机构加适量润滑剂。</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9.1.4</w:t>
      </w:r>
      <w:r>
        <w:rPr>
          <w:rFonts w:ascii="仿宋" w:eastAsia="仿宋" w:hAnsi="仿宋" w:cs="仿宋" w:hint="eastAsia"/>
          <w:sz w:val="28"/>
          <w:szCs w:val="28"/>
        </w:rPr>
        <w:t>、制动机构、限位器是否符合要求。</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9.1.5</w:t>
      </w:r>
      <w:r>
        <w:rPr>
          <w:rFonts w:ascii="仿宋" w:eastAsia="仿宋" w:hAnsi="仿宋" w:cs="仿宋" w:hint="eastAsia"/>
          <w:sz w:val="28"/>
          <w:szCs w:val="28"/>
        </w:rPr>
        <w:t>、进行手动、远程启闭操作，检查是否可完全打开。</w:t>
      </w:r>
    </w:p>
    <w:p w:rsidR="00CA5FFC" w:rsidRDefault="00EA7D02">
      <w:pPr>
        <w:tabs>
          <w:tab w:val="left" w:pos="210"/>
        </w:tabs>
        <w:spacing w:line="510" w:lineRule="exact"/>
        <w:outlineLvl w:val="3"/>
        <w:rPr>
          <w:rFonts w:ascii="仿宋" w:eastAsia="仿宋" w:hAnsi="仿宋" w:cs="仿宋"/>
          <w:sz w:val="28"/>
          <w:szCs w:val="28"/>
        </w:rPr>
      </w:pPr>
      <w:r>
        <w:rPr>
          <w:rFonts w:ascii="仿宋" w:eastAsia="仿宋" w:hAnsi="仿宋" w:cs="仿宋" w:hint="eastAsia"/>
          <w:b/>
          <w:sz w:val="28"/>
          <w:szCs w:val="28"/>
        </w:rPr>
        <w:t>9.2</w:t>
      </w:r>
      <w:r>
        <w:rPr>
          <w:rFonts w:ascii="仿宋" w:eastAsia="仿宋" w:hAnsi="仿宋" w:cs="仿宋" w:hint="eastAsia"/>
          <w:b/>
          <w:sz w:val="28"/>
          <w:szCs w:val="28"/>
        </w:rPr>
        <w:t>、</w:t>
      </w:r>
      <w:r>
        <w:rPr>
          <w:rFonts w:ascii="仿宋" w:eastAsia="仿宋" w:hAnsi="仿宋" w:cs="仿宋" w:hint="eastAsia"/>
          <w:b/>
          <w:color w:val="000000"/>
          <w:kern w:val="0"/>
          <w:sz w:val="28"/>
          <w:szCs w:val="28"/>
        </w:rPr>
        <w:t>每月</w:t>
      </w:r>
      <w:r>
        <w:rPr>
          <w:rFonts w:ascii="仿宋" w:eastAsia="仿宋" w:hAnsi="仿宋" w:cs="仿宋" w:hint="eastAsia"/>
          <w:b/>
          <w:sz w:val="28"/>
          <w:szCs w:val="28"/>
        </w:rPr>
        <w:t>对送风、排烟风机的维护保养</w:t>
      </w:r>
      <w:r>
        <w:rPr>
          <w:rFonts w:ascii="仿宋" w:eastAsia="仿宋" w:hAnsi="仿宋" w:cs="仿宋" w:hint="eastAsia"/>
          <w:sz w:val="28"/>
          <w:szCs w:val="28"/>
        </w:rPr>
        <w:t>。</w:t>
      </w:r>
    </w:p>
    <w:p w:rsidR="00CA5FFC" w:rsidRDefault="00EA7D02">
      <w:pPr>
        <w:tabs>
          <w:tab w:val="left" w:pos="210"/>
          <w:tab w:val="left" w:pos="840"/>
        </w:tabs>
        <w:spacing w:line="510" w:lineRule="exact"/>
        <w:rPr>
          <w:rFonts w:ascii="仿宋" w:eastAsia="仿宋" w:hAnsi="仿宋" w:cs="仿宋"/>
          <w:sz w:val="28"/>
          <w:szCs w:val="28"/>
        </w:rPr>
      </w:pPr>
      <w:r>
        <w:rPr>
          <w:rFonts w:ascii="仿宋" w:eastAsia="仿宋" w:hAnsi="仿宋" w:cs="仿宋" w:hint="eastAsia"/>
          <w:sz w:val="28"/>
          <w:szCs w:val="28"/>
        </w:rPr>
        <w:t>9.2.1</w:t>
      </w:r>
      <w:r>
        <w:rPr>
          <w:rFonts w:ascii="仿宋" w:eastAsia="仿宋" w:hAnsi="仿宋" w:cs="仿宋" w:hint="eastAsia"/>
          <w:sz w:val="28"/>
          <w:szCs w:val="28"/>
        </w:rPr>
        <w:t>、风机房周围有无可燃物；安装螺栓是否松动、损伤。</w:t>
      </w:r>
    </w:p>
    <w:p w:rsidR="00CA5FFC" w:rsidRDefault="00EA7D02">
      <w:pPr>
        <w:tabs>
          <w:tab w:val="left" w:pos="210"/>
          <w:tab w:val="left" w:pos="840"/>
        </w:tabs>
        <w:spacing w:line="510" w:lineRule="exact"/>
        <w:rPr>
          <w:rFonts w:ascii="仿宋" w:eastAsia="仿宋" w:hAnsi="仿宋" w:cs="仿宋"/>
          <w:sz w:val="28"/>
          <w:szCs w:val="28"/>
        </w:rPr>
      </w:pPr>
      <w:r>
        <w:rPr>
          <w:rFonts w:ascii="仿宋" w:eastAsia="仿宋" w:hAnsi="仿宋" w:cs="仿宋" w:hint="eastAsia"/>
          <w:sz w:val="28"/>
          <w:szCs w:val="28"/>
        </w:rPr>
        <w:t>9.2.2</w:t>
      </w:r>
      <w:r>
        <w:rPr>
          <w:rFonts w:ascii="仿宋" w:eastAsia="仿宋" w:hAnsi="仿宋" w:cs="仿宋" w:hint="eastAsia"/>
          <w:sz w:val="28"/>
          <w:szCs w:val="28"/>
        </w:rPr>
        <w:t>、传动机构是否变形、损伤；叶轮是否与外壳接触。</w:t>
      </w:r>
    </w:p>
    <w:p w:rsidR="00CA5FFC" w:rsidRDefault="00EA7D02">
      <w:pPr>
        <w:tabs>
          <w:tab w:val="left" w:pos="210"/>
          <w:tab w:val="left" w:pos="840"/>
        </w:tabs>
        <w:spacing w:line="510" w:lineRule="exact"/>
        <w:rPr>
          <w:rFonts w:ascii="仿宋" w:eastAsia="仿宋" w:hAnsi="仿宋" w:cs="仿宋"/>
          <w:sz w:val="28"/>
          <w:szCs w:val="28"/>
        </w:rPr>
      </w:pPr>
      <w:r>
        <w:rPr>
          <w:rFonts w:ascii="仿宋" w:eastAsia="仿宋" w:hAnsi="仿宋" w:cs="仿宋" w:hint="eastAsia"/>
          <w:sz w:val="28"/>
          <w:szCs w:val="28"/>
        </w:rPr>
        <w:t>9.2.3</w:t>
      </w:r>
      <w:r>
        <w:rPr>
          <w:rFonts w:ascii="仿宋" w:eastAsia="仿宋" w:hAnsi="仿宋" w:cs="仿宋" w:hint="eastAsia"/>
          <w:sz w:val="28"/>
          <w:szCs w:val="28"/>
        </w:rPr>
        <w:t>、电动机的接线是否松动；电动机的外壳有无腐蚀现象。</w:t>
      </w:r>
    </w:p>
    <w:p w:rsidR="00CA5FFC" w:rsidRDefault="00EA7D02">
      <w:pPr>
        <w:tabs>
          <w:tab w:val="left" w:pos="210"/>
          <w:tab w:val="left" w:pos="840"/>
        </w:tabs>
        <w:spacing w:line="510" w:lineRule="exact"/>
        <w:rPr>
          <w:rFonts w:ascii="仿宋" w:eastAsia="仿宋" w:hAnsi="仿宋" w:cs="仿宋"/>
          <w:sz w:val="28"/>
          <w:szCs w:val="28"/>
        </w:rPr>
      </w:pPr>
      <w:r>
        <w:rPr>
          <w:rFonts w:ascii="仿宋" w:eastAsia="仿宋" w:hAnsi="仿宋" w:cs="仿宋" w:hint="eastAsia"/>
          <w:sz w:val="28"/>
          <w:szCs w:val="28"/>
        </w:rPr>
        <w:t>9.2.4</w:t>
      </w:r>
      <w:r>
        <w:rPr>
          <w:rFonts w:ascii="仿宋" w:eastAsia="仿宋" w:hAnsi="仿宋" w:cs="仿宋" w:hint="eastAsia"/>
          <w:sz w:val="28"/>
          <w:szCs w:val="28"/>
        </w:rPr>
        <w:t>、电源供电是否正常（检查电压表或电源指示灯）。</w:t>
      </w:r>
    </w:p>
    <w:p w:rsidR="00CA5FFC" w:rsidRDefault="00EA7D02">
      <w:pPr>
        <w:tabs>
          <w:tab w:val="left" w:pos="210"/>
          <w:tab w:val="left" w:pos="840"/>
        </w:tabs>
        <w:spacing w:line="510" w:lineRule="exact"/>
        <w:rPr>
          <w:rFonts w:ascii="仿宋" w:eastAsia="仿宋" w:hAnsi="仿宋" w:cs="仿宋"/>
          <w:sz w:val="28"/>
          <w:szCs w:val="28"/>
        </w:rPr>
      </w:pPr>
      <w:r>
        <w:rPr>
          <w:rFonts w:ascii="仿宋" w:eastAsia="仿宋" w:hAnsi="仿宋" w:cs="仿宋" w:hint="eastAsia"/>
          <w:sz w:val="28"/>
          <w:szCs w:val="28"/>
        </w:rPr>
        <w:t>9.2.5</w:t>
      </w:r>
      <w:r>
        <w:rPr>
          <w:rFonts w:ascii="仿宋" w:eastAsia="仿宋" w:hAnsi="仿宋" w:cs="仿宋" w:hint="eastAsia"/>
          <w:sz w:val="28"/>
          <w:szCs w:val="28"/>
        </w:rPr>
        <w:t>、检查轴承部分润滑油状态是否异常（脏污、混入泥沙、尘等）。</w:t>
      </w:r>
    </w:p>
    <w:p w:rsidR="00CA5FFC" w:rsidRDefault="00EA7D02">
      <w:pPr>
        <w:tabs>
          <w:tab w:val="left" w:pos="210"/>
          <w:tab w:val="left" w:pos="840"/>
        </w:tabs>
        <w:spacing w:line="510" w:lineRule="exact"/>
        <w:rPr>
          <w:rFonts w:ascii="仿宋" w:eastAsia="仿宋" w:hAnsi="仿宋" w:cs="仿宋"/>
          <w:sz w:val="28"/>
          <w:szCs w:val="28"/>
        </w:rPr>
      </w:pPr>
      <w:r>
        <w:rPr>
          <w:rFonts w:ascii="仿宋" w:eastAsia="仿宋" w:hAnsi="仿宋" w:cs="仿宋" w:hint="eastAsia"/>
          <w:sz w:val="28"/>
          <w:szCs w:val="28"/>
        </w:rPr>
        <w:t>9.2.6</w:t>
      </w:r>
      <w:r>
        <w:rPr>
          <w:rFonts w:ascii="仿宋" w:eastAsia="仿宋" w:hAnsi="仿宋" w:cs="仿宋" w:hint="eastAsia"/>
          <w:sz w:val="28"/>
          <w:szCs w:val="28"/>
        </w:rPr>
        <w:t>、检查电动机的轴承部位润滑油液位是否正常。</w:t>
      </w:r>
    </w:p>
    <w:p w:rsidR="00CA5FFC" w:rsidRDefault="00EA7D02">
      <w:pPr>
        <w:tabs>
          <w:tab w:val="left" w:pos="210"/>
          <w:tab w:val="left" w:pos="840"/>
        </w:tabs>
        <w:spacing w:line="510" w:lineRule="exact"/>
        <w:rPr>
          <w:rFonts w:ascii="仿宋" w:eastAsia="仿宋" w:hAnsi="仿宋" w:cs="仿宋"/>
          <w:sz w:val="28"/>
          <w:szCs w:val="28"/>
        </w:rPr>
      </w:pPr>
      <w:r>
        <w:rPr>
          <w:rFonts w:ascii="仿宋" w:eastAsia="仿宋" w:hAnsi="仿宋" w:cs="仿宋" w:hint="eastAsia"/>
          <w:sz w:val="28"/>
          <w:szCs w:val="28"/>
        </w:rPr>
        <w:t>9.2.7</w:t>
      </w:r>
      <w:r>
        <w:rPr>
          <w:rFonts w:ascii="仿宋" w:eastAsia="仿宋" w:hAnsi="仿宋" w:cs="仿宋" w:hint="eastAsia"/>
          <w:sz w:val="28"/>
          <w:szCs w:val="28"/>
        </w:rPr>
        <w:t>、检查传动皮带是否松动，联轴器是否牢固。</w:t>
      </w:r>
    </w:p>
    <w:p w:rsidR="00CA5FFC" w:rsidRDefault="00EA7D02">
      <w:pPr>
        <w:tabs>
          <w:tab w:val="left" w:pos="210"/>
          <w:tab w:val="left" w:pos="840"/>
        </w:tabs>
        <w:spacing w:line="510" w:lineRule="exact"/>
        <w:rPr>
          <w:rFonts w:ascii="仿宋" w:eastAsia="仿宋" w:hAnsi="仿宋" w:cs="仿宋"/>
          <w:sz w:val="28"/>
          <w:szCs w:val="28"/>
        </w:rPr>
      </w:pPr>
      <w:r>
        <w:rPr>
          <w:rFonts w:ascii="仿宋" w:eastAsia="仿宋" w:hAnsi="仿宋" w:cs="仿宋" w:hint="eastAsia"/>
          <w:sz w:val="28"/>
          <w:szCs w:val="28"/>
        </w:rPr>
        <w:lastRenderedPageBreak/>
        <w:t>9.2.8</w:t>
      </w:r>
      <w:r>
        <w:rPr>
          <w:rFonts w:ascii="仿宋" w:eastAsia="仿宋" w:hAnsi="仿宋" w:cs="仿宋" w:hint="eastAsia"/>
          <w:sz w:val="28"/>
          <w:szCs w:val="28"/>
        </w:rPr>
        <w:t>、启动电动机，旋转时有无异常振动、杂音。</w:t>
      </w:r>
    </w:p>
    <w:p w:rsidR="00CA5FFC" w:rsidRDefault="00EA7D02">
      <w:pPr>
        <w:tabs>
          <w:tab w:val="left" w:pos="210"/>
          <w:tab w:val="left" w:pos="840"/>
        </w:tabs>
        <w:spacing w:line="510" w:lineRule="exac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2.9</w:t>
      </w:r>
      <w:r>
        <w:rPr>
          <w:rFonts w:ascii="仿宋" w:eastAsia="仿宋" w:hAnsi="仿宋" w:cs="仿宋" w:hint="eastAsia"/>
          <w:sz w:val="28"/>
          <w:szCs w:val="28"/>
        </w:rPr>
        <w:t>、操作手动或自动启动装置，进行每个防烟分区（或正压送风）的动作试验，检查下列事项。</w:t>
      </w:r>
    </w:p>
    <w:p w:rsidR="00CA5FFC" w:rsidRDefault="00EA7D02">
      <w:pPr>
        <w:tabs>
          <w:tab w:val="left" w:pos="210"/>
          <w:tab w:val="left" w:pos="1260"/>
        </w:tabs>
        <w:spacing w:line="510" w:lineRule="exact"/>
        <w:rPr>
          <w:rFonts w:ascii="仿宋" w:eastAsia="仿宋" w:hAnsi="仿宋" w:cs="仿宋"/>
          <w:sz w:val="28"/>
          <w:szCs w:val="28"/>
        </w:rPr>
      </w:pPr>
      <w:r>
        <w:rPr>
          <w:rFonts w:ascii="仿宋" w:eastAsia="仿宋" w:hAnsi="仿宋" w:cs="仿宋" w:hint="eastAsia"/>
          <w:sz w:val="28"/>
          <w:szCs w:val="28"/>
        </w:rPr>
        <w:t>a</w:t>
      </w:r>
      <w:r>
        <w:rPr>
          <w:rFonts w:ascii="仿宋" w:eastAsia="仿宋" w:hAnsi="仿宋" w:cs="仿宋" w:hint="eastAsia"/>
          <w:sz w:val="28"/>
          <w:szCs w:val="28"/>
        </w:rPr>
        <w:t>、手动或自动能否正常启动。</w:t>
      </w:r>
    </w:p>
    <w:p w:rsidR="00CA5FFC" w:rsidRDefault="00EA7D02">
      <w:pPr>
        <w:tabs>
          <w:tab w:val="left" w:pos="210"/>
          <w:tab w:val="left" w:pos="1260"/>
        </w:tabs>
        <w:spacing w:line="510" w:lineRule="exact"/>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、运转电流是否正常。</w:t>
      </w:r>
    </w:p>
    <w:p w:rsidR="00CA5FFC" w:rsidRDefault="00EA7D02">
      <w:pPr>
        <w:tabs>
          <w:tab w:val="left" w:pos="210"/>
          <w:tab w:val="left" w:pos="1260"/>
        </w:tabs>
        <w:spacing w:line="510" w:lineRule="exact"/>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、运转中是否有不规则杂音及异常振动。</w:t>
      </w:r>
    </w:p>
    <w:p w:rsidR="00CA5FFC" w:rsidRDefault="00EA7D02">
      <w:pPr>
        <w:tabs>
          <w:tab w:val="left" w:pos="210"/>
          <w:tab w:val="left" w:pos="1260"/>
        </w:tabs>
        <w:spacing w:line="510" w:lineRule="exact"/>
        <w:rPr>
          <w:rFonts w:ascii="仿宋" w:eastAsia="仿宋" w:hAnsi="仿宋" w:cs="仿宋"/>
          <w:sz w:val="28"/>
          <w:szCs w:val="28"/>
        </w:rPr>
      </w:pPr>
      <w:r>
        <w:rPr>
          <w:rFonts w:ascii="仿宋" w:eastAsia="仿宋" w:hAnsi="仿宋" w:cs="仿宋" w:hint="eastAsia"/>
          <w:sz w:val="28"/>
          <w:szCs w:val="28"/>
        </w:rPr>
        <w:t>d</w:t>
      </w:r>
      <w:r>
        <w:rPr>
          <w:rFonts w:ascii="仿宋" w:eastAsia="仿宋" w:hAnsi="仿宋" w:cs="仿宋" w:hint="eastAsia"/>
          <w:sz w:val="28"/>
          <w:szCs w:val="28"/>
        </w:rPr>
        <w:t>、动作设备的区域是否与原设计对应。</w:t>
      </w:r>
    </w:p>
    <w:p w:rsidR="00CA5FFC" w:rsidRDefault="00EA7D02">
      <w:pPr>
        <w:tabs>
          <w:tab w:val="left" w:pos="210"/>
        </w:tabs>
        <w:spacing w:line="510" w:lineRule="exact"/>
        <w:outlineLvl w:val="3"/>
        <w:rPr>
          <w:rFonts w:ascii="仿宋" w:eastAsia="仿宋" w:hAnsi="仿宋" w:cs="仿宋"/>
          <w:sz w:val="28"/>
          <w:szCs w:val="28"/>
        </w:rPr>
      </w:pPr>
      <w:r>
        <w:rPr>
          <w:rFonts w:ascii="仿宋" w:eastAsia="仿宋" w:hAnsi="仿宋" w:cs="仿宋" w:hint="eastAsia"/>
          <w:b/>
          <w:sz w:val="28"/>
          <w:szCs w:val="28"/>
        </w:rPr>
        <w:t>9.3</w:t>
      </w:r>
      <w:r>
        <w:rPr>
          <w:rFonts w:ascii="仿宋" w:eastAsia="仿宋" w:hAnsi="仿宋" w:cs="仿宋" w:hint="eastAsia"/>
          <w:b/>
          <w:sz w:val="28"/>
          <w:szCs w:val="28"/>
        </w:rPr>
        <w:t>、</w:t>
      </w:r>
      <w:r>
        <w:rPr>
          <w:rFonts w:ascii="仿宋" w:eastAsia="仿宋" w:hAnsi="仿宋" w:cs="仿宋" w:hint="eastAsia"/>
          <w:b/>
          <w:color w:val="000000"/>
          <w:kern w:val="0"/>
          <w:sz w:val="28"/>
          <w:szCs w:val="28"/>
        </w:rPr>
        <w:t>每月</w:t>
      </w:r>
      <w:r>
        <w:rPr>
          <w:rFonts w:ascii="仿宋" w:eastAsia="仿宋" w:hAnsi="仿宋" w:cs="仿宋" w:hint="eastAsia"/>
          <w:b/>
          <w:sz w:val="28"/>
          <w:szCs w:val="28"/>
        </w:rPr>
        <w:t>对风机电柜的维护保养</w:t>
      </w:r>
      <w:r>
        <w:rPr>
          <w:rFonts w:ascii="仿宋" w:eastAsia="仿宋" w:hAnsi="仿宋" w:cs="仿宋" w:hint="eastAsia"/>
          <w:sz w:val="28"/>
          <w:szCs w:val="28"/>
        </w:rPr>
        <w:t>。</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9.3.1</w:t>
      </w:r>
      <w:r>
        <w:rPr>
          <w:rFonts w:ascii="仿宋" w:eastAsia="仿宋" w:hAnsi="仿宋" w:cs="仿宋" w:hint="eastAsia"/>
          <w:sz w:val="28"/>
          <w:szCs w:val="28"/>
        </w:rPr>
        <w:t>、控制柜是否设置在易于操作、检查、维修方便的位置。</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9.3.2</w:t>
      </w:r>
      <w:r>
        <w:rPr>
          <w:rFonts w:ascii="仿宋" w:eastAsia="仿宋" w:hAnsi="仿宋" w:cs="仿宋" w:hint="eastAsia"/>
          <w:sz w:val="28"/>
          <w:szCs w:val="28"/>
        </w:rPr>
        <w:t>、控制柜有无变形、损伤、腐蚀。</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9.3.3</w:t>
      </w:r>
      <w:r>
        <w:rPr>
          <w:rFonts w:ascii="仿宋" w:eastAsia="仿宋" w:hAnsi="仿宋" w:cs="仿宋" w:hint="eastAsia"/>
          <w:sz w:val="28"/>
          <w:szCs w:val="28"/>
        </w:rPr>
        <w:t>、线路图及操作说明是否齐全。</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9.3.4</w:t>
      </w:r>
      <w:r>
        <w:rPr>
          <w:rFonts w:ascii="仿宋" w:eastAsia="仿宋" w:hAnsi="仿宋" w:cs="仿宋" w:hint="eastAsia"/>
          <w:sz w:val="28"/>
          <w:szCs w:val="28"/>
        </w:rPr>
        <w:t>、电压、电流表的指针是否在规定的范围内。</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9.3.5</w:t>
      </w:r>
      <w:r>
        <w:rPr>
          <w:rFonts w:ascii="仿宋" w:eastAsia="仿宋" w:hAnsi="仿宋" w:cs="仿宋" w:hint="eastAsia"/>
          <w:sz w:val="28"/>
          <w:szCs w:val="28"/>
        </w:rPr>
        <w:t>、开关是否有变形、损伤、标志脱落、处于正常状态。</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9.3.6</w:t>
      </w:r>
      <w:r>
        <w:rPr>
          <w:rFonts w:ascii="仿宋" w:eastAsia="仿宋" w:hAnsi="仿宋" w:cs="仿宋" w:hint="eastAsia"/>
          <w:sz w:val="28"/>
          <w:szCs w:val="28"/>
        </w:rPr>
        <w:t>、操作开关，检查开关性能，检查指示灯显示状态是否正常。</w:t>
      </w:r>
    </w:p>
    <w:p w:rsidR="00CA5FFC" w:rsidRDefault="00EA7D02">
      <w:pPr>
        <w:tabs>
          <w:tab w:val="left" w:pos="210"/>
        </w:tabs>
        <w:spacing w:line="510" w:lineRule="exact"/>
        <w:rPr>
          <w:rFonts w:ascii="仿宋" w:eastAsia="仿宋" w:hAnsi="仿宋" w:cs="仿宋"/>
          <w:spacing w:val="-6"/>
          <w:sz w:val="28"/>
          <w:szCs w:val="28"/>
        </w:rPr>
      </w:pPr>
      <w:r>
        <w:rPr>
          <w:rFonts w:ascii="仿宋" w:eastAsia="仿宋" w:hAnsi="仿宋" w:cs="仿宋" w:hint="eastAsia"/>
          <w:sz w:val="28"/>
          <w:szCs w:val="28"/>
        </w:rPr>
        <w:t>9.3.7</w:t>
      </w:r>
      <w:r>
        <w:rPr>
          <w:rFonts w:ascii="仿宋" w:eastAsia="仿宋" w:hAnsi="仿宋" w:cs="仿宋" w:hint="eastAsia"/>
          <w:sz w:val="28"/>
          <w:szCs w:val="28"/>
        </w:rPr>
        <w:t>、</w:t>
      </w:r>
      <w:r>
        <w:rPr>
          <w:rFonts w:ascii="仿宋" w:eastAsia="仿宋" w:hAnsi="仿宋" w:cs="仿宋" w:hint="eastAsia"/>
          <w:spacing w:val="-6"/>
          <w:sz w:val="28"/>
          <w:szCs w:val="28"/>
        </w:rPr>
        <w:t>继电器是否脱落、松动，接点是否烧损，转换开关能否正常切换。</w:t>
      </w:r>
    </w:p>
    <w:p w:rsidR="00CA5FFC" w:rsidRDefault="00EA7D02">
      <w:pPr>
        <w:tabs>
          <w:tab w:val="left" w:pos="210"/>
        </w:tabs>
        <w:spacing w:line="510" w:lineRule="exact"/>
        <w:outlineLvl w:val="3"/>
        <w:rPr>
          <w:rFonts w:ascii="仿宋" w:eastAsia="仿宋" w:hAnsi="仿宋" w:cs="仿宋"/>
          <w:b/>
          <w:sz w:val="28"/>
          <w:szCs w:val="28"/>
        </w:rPr>
      </w:pPr>
      <w:r>
        <w:rPr>
          <w:rFonts w:ascii="仿宋" w:eastAsia="仿宋" w:hAnsi="仿宋" w:cs="仿宋" w:hint="eastAsia"/>
          <w:b/>
          <w:sz w:val="28"/>
          <w:szCs w:val="28"/>
        </w:rPr>
        <w:t>9.4</w:t>
      </w:r>
      <w:r>
        <w:rPr>
          <w:rFonts w:ascii="仿宋" w:eastAsia="仿宋" w:hAnsi="仿宋" w:cs="仿宋" w:hint="eastAsia"/>
          <w:b/>
          <w:sz w:val="28"/>
          <w:szCs w:val="28"/>
        </w:rPr>
        <w:t>、每年应对防排烟风机的风量进行测定</w:t>
      </w:r>
    </w:p>
    <w:p w:rsidR="00CA5FFC" w:rsidRDefault="00EA7D02">
      <w:pPr>
        <w:tabs>
          <w:tab w:val="left" w:pos="210"/>
        </w:tabs>
        <w:spacing w:line="510" w:lineRule="exact"/>
        <w:outlineLvl w:val="3"/>
        <w:rPr>
          <w:rFonts w:ascii="仿宋" w:eastAsia="仿宋" w:hAnsi="仿宋" w:cs="仿宋"/>
          <w:b/>
          <w:sz w:val="28"/>
          <w:szCs w:val="28"/>
        </w:rPr>
      </w:pPr>
      <w:r>
        <w:rPr>
          <w:rFonts w:ascii="仿宋" w:eastAsia="仿宋" w:hAnsi="仿宋" w:cs="仿宋" w:hint="eastAsia"/>
          <w:b/>
          <w:sz w:val="28"/>
          <w:szCs w:val="28"/>
        </w:rPr>
        <w:t>9.5</w:t>
      </w:r>
      <w:r>
        <w:rPr>
          <w:rFonts w:ascii="仿宋" w:eastAsia="仿宋" w:hAnsi="仿宋" w:cs="仿宋" w:hint="eastAsia"/>
          <w:b/>
          <w:sz w:val="28"/>
          <w:szCs w:val="28"/>
        </w:rPr>
        <w:t>、正压送风阀检查</w:t>
      </w:r>
    </w:p>
    <w:p w:rsidR="00CA5FFC" w:rsidRDefault="00EA7D02">
      <w:pPr>
        <w:tabs>
          <w:tab w:val="left" w:pos="210"/>
        </w:tabs>
        <w:spacing w:line="510" w:lineRule="exact"/>
        <w:rPr>
          <w:rFonts w:ascii="仿宋" w:eastAsia="仿宋" w:hAnsi="仿宋" w:cs="仿宋"/>
          <w:sz w:val="28"/>
          <w:szCs w:val="28"/>
        </w:rPr>
      </w:pPr>
      <w:r>
        <w:rPr>
          <w:rFonts w:ascii="仿宋" w:eastAsia="仿宋" w:hAnsi="仿宋" w:cs="仿宋" w:hint="eastAsia"/>
          <w:sz w:val="28"/>
          <w:szCs w:val="28"/>
        </w:rPr>
        <w:t>检查其送风阀是否完好，能否完成送风功能。</w:t>
      </w:r>
    </w:p>
    <w:p w:rsidR="00CA5FFC" w:rsidRDefault="00EA7D02">
      <w:pPr>
        <w:tabs>
          <w:tab w:val="left" w:pos="210"/>
        </w:tabs>
        <w:spacing w:line="510" w:lineRule="exact"/>
        <w:outlineLvl w:val="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9.6</w:t>
      </w:r>
      <w:r>
        <w:rPr>
          <w:rFonts w:ascii="仿宋" w:eastAsia="仿宋" w:hAnsi="仿宋" w:cs="仿宋" w:hint="eastAsia"/>
          <w:b/>
          <w:color w:val="000000"/>
          <w:kern w:val="0"/>
          <w:sz w:val="28"/>
          <w:szCs w:val="28"/>
        </w:rPr>
        <w:t>、每半年检查下例功能</w:t>
      </w:r>
      <w:r>
        <w:rPr>
          <w:rFonts w:ascii="仿宋" w:eastAsia="仿宋" w:hAnsi="仿宋" w:cs="仿宋" w:hint="eastAsia"/>
          <w:b/>
          <w:color w:val="000000"/>
          <w:kern w:val="0"/>
          <w:sz w:val="28"/>
          <w:szCs w:val="28"/>
        </w:rPr>
        <w:t>:</w:t>
      </w:r>
    </w:p>
    <w:p w:rsidR="00CA5FFC" w:rsidRDefault="00EA7D02">
      <w:pPr>
        <w:tabs>
          <w:tab w:val="left" w:pos="210"/>
        </w:tabs>
        <w:spacing w:line="510" w:lineRule="exact"/>
        <w:rPr>
          <w:rFonts w:ascii="仿宋" w:eastAsia="仿宋" w:hAnsi="仿宋" w:cs="仿宋"/>
          <w:color w:val="000000"/>
          <w:kern w:val="0"/>
          <w:sz w:val="28"/>
          <w:szCs w:val="28"/>
        </w:rPr>
      </w:pPr>
      <w:r>
        <w:rPr>
          <w:rFonts w:ascii="仿宋" w:eastAsia="仿宋" w:hAnsi="仿宋" w:cs="仿宋" w:hint="eastAsia"/>
          <w:color w:val="000000"/>
          <w:sz w:val="28"/>
          <w:szCs w:val="28"/>
        </w:rPr>
        <w:t>9.6.1</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试验自动方式打开排烟口、启动送风机、排烟机、抽检楼层数量不少于总数</w:t>
      </w:r>
      <w:r>
        <w:rPr>
          <w:rFonts w:ascii="仿宋" w:eastAsia="仿宋" w:hAnsi="仿宋" w:cs="仿宋" w:hint="eastAsia"/>
          <w:color w:val="000000"/>
          <w:kern w:val="0"/>
          <w:sz w:val="28"/>
          <w:szCs w:val="28"/>
        </w:rPr>
        <w:t>50%.</w:t>
      </w:r>
    </w:p>
    <w:p w:rsidR="00CA5FFC" w:rsidRDefault="00EA7D02">
      <w:pPr>
        <w:tabs>
          <w:tab w:val="left" w:pos="210"/>
        </w:tabs>
        <w:spacing w:line="510" w:lineRule="exact"/>
        <w:rPr>
          <w:rFonts w:ascii="仿宋" w:eastAsia="仿宋" w:hAnsi="仿宋" w:cs="仿宋"/>
          <w:color w:val="000000"/>
          <w:kern w:val="0"/>
          <w:sz w:val="28"/>
          <w:szCs w:val="28"/>
        </w:rPr>
      </w:pPr>
      <w:r>
        <w:rPr>
          <w:rFonts w:ascii="仿宋" w:eastAsia="仿宋" w:hAnsi="仿宋" w:cs="仿宋" w:hint="eastAsia"/>
          <w:color w:val="000000"/>
          <w:sz w:val="28"/>
          <w:szCs w:val="28"/>
        </w:rPr>
        <w:t>9.6.2</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试验自动方式关闭空调系统、电动防火阀</w:t>
      </w:r>
      <w:r>
        <w:rPr>
          <w:rFonts w:ascii="仿宋" w:eastAsia="仿宋" w:hAnsi="仿宋" w:cs="仿宋" w:hint="eastAsia"/>
          <w:color w:val="000000"/>
          <w:kern w:val="0"/>
          <w:sz w:val="28"/>
          <w:szCs w:val="28"/>
        </w:rPr>
        <w:t>.</w:t>
      </w:r>
    </w:p>
    <w:p w:rsidR="00CA5FFC" w:rsidRDefault="00CA5FFC">
      <w:pPr>
        <w:widowControl/>
        <w:spacing w:line="510" w:lineRule="exact"/>
        <w:jc w:val="center"/>
        <w:rPr>
          <w:rFonts w:ascii="仿宋" w:eastAsia="仿宋" w:hAnsi="仿宋" w:cs="仿宋"/>
          <w:b/>
          <w:color w:val="000000"/>
          <w:kern w:val="0"/>
          <w:sz w:val="28"/>
          <w:szCs w:val="28"/>
        </w:rPr>
      </w:pPr>
    </w:p>
    <w:p w:rsidR="00CA5FFC" w:rsidRDefault="00EA7D02">
      <w:pPr>
        <w:spacing w:line="510" w:lineRule="exact"/>
        <w:jc w:val="center"/>
        <w:outlineLvl w:val="2"/>
        <w:rPr>
          <w:rFonts w:ascii="仿宋" w:eastAsia="仿宋" w:hAnsi="仿宋" w:cs="仿宋"/>
          <w:b/>
          <w:sz w:val="28"/>
          <w:szCs w:val="28"/>
        </w:rPr>
      </w:pPr>
      <w:bookmarkStart w:id="18" w:name="_Toc435298433"/>
      <w:r>
        <w:rPr>
          <w:rFonts w:ascii="仿宋" w:eastAsia="仿宋" w:hAnsi="仿宋" w:cs="仿宋" w:hint="eastAsia"/>
          <w:b/>
          <w:sz w:val="28"/>
          <w:szCs w:val="28"/>
        </w:rPr>
        <w:t>第十节</w:t>
      </w:r>
      <w:r>
        <w:rPr>
          <w:rFonts w:ascii="仿宋" w:eastAsia="仿宋" w:hAnsi="仿宋" w:cs="仿宋" w:hint="eastAsia"/>
          <w:b/>
          <w:sz w:val="28"/>
          <w:szCs w:val="28"/>
        </w:rPr>
        <w:t xml:space="preserve">    </w:t>
      </w:r>
      <w:r>
        <w:rPr>
          <w:rFonts w:ascii="仿宋" w:eastAsia="仿宋" w:hAnsi="仿宋" w:cs="仿宋" w:hint="eastAsia"/>
          <w:b/>
          <w:sz w:val="28"/>
          <w:szCs w:val="28"/>
        </w:rPr>
        <w:t>气体灭火器</w:t>
      </w:r>
      <w:bookmarkEnd w:id="18"/>
    </w:p>
    <w:p w:rsidR="00CA5FFC" w:rsidRDefault="00EA7D02">
      <w:pPr>
        <w:spacing w:line="510" w:lineRule="exact"/>
        <w:outlineLvl w:val="3"/>
        <w:rPr>
          <w:rFonts w:ascii="仿宋" w:eastAsia="仿宋" w:hAnsi="仿宋" w:cs="仿宋"/>
          <w:b/>
          <w:color w:val="000000"/>
          <w:sz w:val="28"/>
          <w:szCs w:val="28"/>
        </w:rPr>
      </w:pPr>
      <w:r>
        <w:rPr>
          <w:rFonts w:ascii="仿宋" w:eastAsia="仿宋" w:hAnsi="仿宋" w:cs="仿宋" w:hint="eastAsia"/>
          <w:b/>
          <w:color w:val="000000"/>
          <w:sz w:val="28"/>
          <w:szCs w:val="28"/>
        </w:rPr>
        <w:t>10.1</w:t>
      </w:r>
      <w:r>
        <w:rPr>
          <w:rFonts w:ascii="仿宋" w:eastAsia="仿宋" w:hAnsi="仿宋" w:cs="仿宋" w:hint="eastAsia"/>
          <w:b/>
          <w:color w:val="000000"/>
          <w:sz w:val="28"/>
          <w:szCs w:val="28"/>
        </w:rPr>
        <w:t>、对防护分区环境的维护保养：</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10.1.1</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每月</w:t>
      </w:r>
      <w:r>
        <w:rPr>
          <w:rFonts w:ascii="仿宋" w:eastAsia="仿宋" w:hAnsi="仿宋" w:cs="仿宋" w:hint="eastAsia"/>
          <w:color w:val="000000"/>
          <w:sz w:val="28"/>
          <w:szCs w:val="28"/>
        </w:rPr>
        <w:t>检查保护区必要的出入通道应通畅无阻；各种报警信号和安全标志应清洁、齐全并醒目易见；采光照明和事故照明应完好。</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lastRenderedPageBreak/>
        <w:t>10.1.2</w:t>
      </w:r>
      <w:r>
        <w:rPr>
          <w:rFonts w:ascii="仿宋" w:eastAsia="仿宋" w:hAnsi="仿宋" w:cs="仿宋" w:hint="eastAsia"/>
          <w:color w:val="000000"/>
          <w:sz w:val="28"/>
          <w:szCs w:val="28"/>
        </w:rPr>
        <w:t>、</w:t>
      </w:r>
      <w:r>
        <w:rPr>
          <w:rFonts w:ascii="仿宋" w:eastAsia="仿宋" w:hAnsi="仿宋" w:cs="仿宋" w:hint="eastAsia"/>
          <w:color w:val="000000"/>
          <w:sz w:val="28"/>
          <w:szCs w:val="28"/>
        </w:rPr>
        <w:t> </w:t>
      </w:r>
      <w:r>
        <w:rPr>
          <w:rFonts w:ascii="仿宋" w:eastAsia="仿宋" w:hAnsi="仿宋" w:cs="仿宋" w:hint="eastAsia"/>
          <w:color w:val="000000"/>
          <w:kern w:val="0"/>
          <w:sz w:val="28"/>
          <w:szCs w:val="28"/>
        </w:rPr>
        <w:t>每月</w:t>
      </w:r>
      <w:r>
        <w:rPr>
          <w:rFonts w:ascii="仿宋" w:eastAsia="仿宋" w:hAnsi="仿宋" w:cs="仿宋" w:hint="eastAsia"/>
          <w:color w:val="000000"/>
          <w:sz w:val="28"/>
          <w:szCs w:val="28"/>
        </w:rPr>
        <w:t>检查烟感、温感探测器外表面应清洁、无灰尘和环境污染</w:t>
      </w:r>
      <w:r>
        <w:rPr>
          <w:rFonts w:ascii="仿宋" w:eastAsia="仿宋" w:hAnsi="仿宋" w:cs="仿宋" w:hint="eastAsia"/>
          <w:color w:val="000000"/>
          <w:sz w:val="28"/>
          <w:szCs w:val="28"/>
        </w:rPr>
        <w:t>(</w:t>
      </w:r>
      <w:r>
        <w:rPr>
          <w:rFonts w:ascii="仿宋" w:eastAsia="仿宋" w:hAnsi="仿宋" w:cs="仿宋" w:hint="eastAsia"/>
          <w:color w:val="000000"/>
          <w:sz w:val="28"/>
          <w:szCs w:val="28"/>
        </w:rPr>
        <w:t>例如轻质粉尘、漆等</w:t>
      </w:r>
      <w:r>
        <w:rPr>
          <w:rFonts w:ascii="仿宋" w:eastAsia="仿宋" w:hAnsi="仿宋" w:cs="仿宋" w:hint="eastAsia"/>
          <w:color w:val="000000"/>
          <w:sz w:val="28"/>
          <w:szCs w:val="28"/>
        </w:rPr>
        <w:t>)</w:t>
      </w:r>
      <w:r>
        <w:rPr>
          <w:rFonts w:ascii="仿宋" w:eastAsia="仿宋" w:hAnsi="仿宋" w:cs="仿宋" w:hint="eastAsia"/>
          <w:color w:val="000000"/>
          <w:sz w:val="28"/>
          <w:szCs w:val="28"/>
        </w:rPr>
        <w:t>，以保证其灵敏度；检查喷嘴孔口应无堵塞。</w:t>
      </w:r>
    </w:p>
    <w:p w:rsidR="00CA5FFC" w:rsidRDefault="00EA7D02">
      <w:pPr>
        <w:spacing w:line="510" w:lineRule="exact"/>
        <w:outlineLvl w:val="3"/>
        <w:rPr>
          <w:rFonts w:ascii="仿宋" w:eastAsia="仿宋" w:hAnsi="仿宋" w:cs="仿宋"/>
          <w:b/>
          <w:color w:val="000000"/>
          <w:sz w:val="28"/>
          <w:szCs w:val="28"/>
        </w:rPr>
      </w:pPr>
      <w:r>
        <w:rPr>
          <w:rFonts w:ascii="仿宋" w:eastAsia="仿宋" w:hAnsi="仿宋" w:cs="仿宋" w:hint="eastAsia"/>
          <w:b/>
          <w:color w:val="000000"/>
          <w:sz w:val="28"/>
          <w:szCs w:val="28"/>
        </w:rPr>
        <w:t>10.2</w:t>
      </w:r>
      <w:r>
        <w:rPr>
          <w:rFonts w:ascii="仿宋" w:eastAsia="仿宋" w:hAnsi="仿宋" w:cs="仿宋" w:hint="eastAsia"/>
          <w:b/>
          <w:color w:val="000000"/>
          <w:sz w:val="28"/>
          <w:szCs w:val="28"/>
        </w:rPr>
        <w:t>、对灭火剂贮存容器的维护保养：</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每年对灭火剂贮存容器进行称重或检查贮存压力，若低于允许值极限位置以下，必须予以重新灌装或替换。</w:t>
      </w:r>
    </w:p>
    <w:p w:rsidR="00CA5FFC" w:rsidRDefault="00EA7D02">
      <w:pPr>
        <w:spacing w:line="510" w:lineRule="exact"/>
        <w:outlineLvl w:val="3"/>
        <w:rPr>
          <w:rFonts w:ascii="仿宋" w:eastAsia="仿宋" w:hAnsi="仿宋" w:cs="仿宋"/>
          <w:b/>
          <w:color w:val="000000"/>
          <w:sz w:val="28"/>
          <w:szCs w:val="28"/>
        </w:rPr>
      </w:pPr>
      <w:r>
        <w:rPr>
          <w:rFonts w:ascii="仿宋" w:eastAsia="仿宋" w:hAnsi="仿宋" w:cs="仿宋" w:hint="eastAsia"/>
          <w:b/>
          <w:color w:val="000000"/>
          <w:sz w:val="28"/>
          <w:szCs w:val="28"/>
        </w:rPr>
        <w:t>10.3</w:t>
      </w:r>
      <w:r>
        <w:rPr>
          <w:rFonts w:ascii="仿宋" w:eastAsia="仿宋" w:hAnsi="仿宋" w:cs="仿宋" w:hint="eastAsia"/>
          <w:b/>
          <w:color w:val="000000"/>
          <w:sz w:val="28"/>
          <w:szCs w:val="28"/>
        </w:rPr>
        <w:t>、对灭火控制盘的维护保养：</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10.3.1</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每月对</w:t>
      </w:r>
      <w:r>
        <w:rPr>
          <w:rFonts w:ascii="仿宋" w:eastAsia="仿宋" w:hAnsi="仿宋" w:cs="仿宋" w:hint="eastAsia"/>
          <w:color w:val="000000"/>
          <w:sz w:val="28"/>
          <w:szCs w:val="28"/>
        </w:rPr>
        <w:t> </w:t>
      </w:r>
      <w:r>
        <w:rPr>
          <w:rFonts w:ascii="仿宋" w:eastAsia="仿宋" w:hAnsi="仿宋" w:cs="仿宋" w:hint="eastAsia"/>
          <w:color w:val="000000"/>
          <w:sz w:val="28"/>
          <w:szCs w:val="28"/>
        </w:rPr>
        <w:t>电源、指示灯的可靠程度检查；</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10.3.2</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每月</w:t>
      </w:r>
      <w:r>
        <w:rPr>
          <w:rFonts w:ascii="仿宋" w:eastAsia="仿宋" w:hAnsi="仿宋" w:cs="仿宋" w:hint="eastAsia"/>
          <w:color w:val="000000"/>
          <w:sz w:val="28"/>
          <w:szCs w:val="28"/>
        </w:rPr>
        <w:t>检查灭火控制盘的启动试验的工作情况是否正常。</w:t>
      </w:r>
    </w:p>
    <w:p w:rsidR="00CA5FFC" w:rsidRDefault="00EA7D02">
      <w:pPr>
        <w:spacing w:line="510" w:lineRule="exact"/>
        <w:outlineLvl w:val="3"/>
        <w:rPr>
          <w:rFonts w:ascii="仿宋" w:eastAsia="仿宋" w:hAnsi="仿宋" w:cs="仿宋"/>
          <w:b/>
          <w:color w:val="000000"/>
          <w:sz w:val="28"/>
          <w:szCs w:val="28"/>
        </w:rPr>
      </w:pPr>
      <w:r>
        <w:rPr>
          <w:rFonts w:ascii="仿宋" w:eastAsia="仿宋" w:hAnsi="仿宋" w:cs="仿宋" w:hint="eastAsia"/>
          <w:b/>
          <w:color w:val="000000"/>
          <w:sz w:val="28"/>
          <w:szCs w:val="28"/>
        </w:rPr>
        <w:t>10.4</w:t>
      </w:r>
      <w:r>
        <w:rPr>
          <w:rFonts w:ascii="仿宋" w:eastAsia="仿宋" w:hAnsi="仿宋" w:cs="仿宋" w:hint="eastAsia"/>
          <w:b/>
          <w:color w:val="000000"/>
          <w:sz w:val="28"/>
          <w:szCs w:val="28"/>
        </w:rPr>
        <w:t>、对系统的维护保养：</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10.4.1</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每月</w:t>
      </w:r>
      <w:r>
        <w:rPr>
          <w:rFonts w:ascii="仿宋" w:eastAsia="仿宋" w:hAnsi="仿宋" w:cs="仿宋" w:hint="eastAsia"/>
          <w:color w:val="000000"/>
          <w:sz w:val="28"/>
          <w:szCs w:val="28"/>
        </w:rPr>
        <w:t>检查电磁阀与控制阀的连接导线是否完好，端子有否松动或脱落；</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10.4.2</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每季</w:t>
      </w:r>
      <w:r>
        <w:rPr>
          <w:rFonts w:ascii="仿宋" w:eastAsia="仿宋" w:hAnsi="仿宋" w:cs="仿宋" w:hint="eastAsia"/>
          <w:color w:val="000000"/>
          <w:sz w:val="28"/>
          <w:szCs w:val="28"/>
        </w:rPr>
        <w:t>从启动钢瓶上卸下电磁阀，检查其动作是否灵活；</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10.4.3</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每季</w:t>
      </w:r>
      <w:r>
        <w:rPr>
          <w:rFonts w:ascii="仿宋" w:eastAsia="仿宋" w:hAnsi="仿宋" w:cs="仿宋" w:hint="eastAsia"/>
          <w:color w:val="000000"/>
          <w:sz w:val="28"/>
          <w:szCs w:val="28"/>
        </w:rPr>
        <w:t>卸下报警及控制系统与执行机构的连接装置，用模拟试验方法，检查自动控制、报警及延时功能的灵敏度和动作可靠性；</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10.4.4</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每季</w:t>
      </w:r>
      <w:r>
        <w:rPr>
          <w:rFonts w:ascii="仿宋" w:eastAsia="仿宋" w:hAnsi="仿宋" w:cs="仿宋" w:hint="eastAsia"/>
          <w:color w:val="000000"/>
          <w:sz w:val="28"/>
          <w:szCs w:val="28"/>
        </w:rPr>
        <w:t>检查贮存容器开启机构灵活可靠性；</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每季</w:t>
      </w:r>
      <w:r>
        <w:rPr>
          <w:rFonts w:ascii="仿宋" w:eastAsia="仿宋" w:hAnsi="仿宋" w:cs="仿宋" w:hint="eastAsia"/>
          <w:color w:val="000000"/>
          <w:sz w:val="28"/>
          <w:szCs w:val="28"/>
        </w:rPr>
        <w:t>检查灭火剂贮存容器阀和启动容器阀的安全装置和管路安全阀放气口；</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10.4.5</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每季</w:t>
      </w:r>
      <w:r>
        <w:rPr>
          <w:rFonts w:ascii="仿宋" w:eastAsia="仿宋" w:hAnsi="仿宋" w:cs="仿宋" w:hint="eastAsia"/>
          <w:color w:val="000000"/>
          <w:sz w:val="28"/>
          <w:szCs w:val="28"/>
        </w:rPr>
        <w:t>检查所有钢瓶外表有无腐蚀和镀</w:t>
      </w:r>
      <w:r>
        <w:rPr>
          <w:rFonts w:ascii="仿宋" w:eastAsia="仿宋" w:hAnsi="仿宋" w:cs="仿宋" w:hint="eastAsia"/>
          <w:color w:val="000000"/>
          <w:sz w:val="28"/>
          <w:szCs w:val="28"/>
        </w:rPr>
        <w:t>层脱落现象；</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10.4.6</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每月对</w:t>
      </w:r>
      <w:r>
        <w:rPr>
          <w:rFonts w:ascii="仿宋" w:eastAsia="仿宋" w:hAnsi="仿宋" w:cs="仿宋" w:hint="eastAsia"/>
          <w:color w:val="000000"/>
          <w:sz w:val="28"/>
          <w:szCs w:val="28"/>
        </w:rPr>
        <w:t>对系统中所有软管进行外观检查，若发现有任何缺陷，更换或对软管进行耐压试验；</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10.4.7</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每季</w:t>
      </w:r>
      <w:r>
        <w:rPr>
          <w:rFonts w:ascii="仿宋" w:eastAsia="仿宋" w:hAnsi="仿宋" w:cs="仿宋" w:hint="eastAsia"/>
          <w:color w:val="000000"/>
          <w:sz w:val="28"/>
          <w:szCs w:val="28"/>
        </w:rPr>
        <w:t>将止回阀从系统上卸下，检查其密封情况和开启动作灵活程度；</w:t>
      </w:r>
    </w:p>
    <w:p w:rsidR="00CA5FFC" w:rsidRDefault="00EA7D02">
      <w:pPr>
        <w:spacing w:line="510" w:lineRule="exact"/>
        <w:rPr>
          <w:rFonts w:ascii="仿宋" w:eastAsia="仿宋" w:hAnsi="仿宋" w:cs="仿宋"/>
          <w:color w:val="000000"/>
          <w:sz w:val="28"/>
          <w:szCs w:val="28"/>
        </w:rPr>
      </w:pPr>
      <w:r>
        <w:rPr>
          <w:rFonts w:ascii="仿宋" w:eastAsia="仿宋" w:hAnsi="仿宋" w:cs="仿宋" w:hint="eastAsia"/>
          <w:color w:val="000000"/>
          <w:sz w:val="28"/>
          <w:szCs w:val="28"/>
        </w:rPr>
        <w:t>10.4.8</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每季</w:t>
      </w:r>
      <w:r>
        <w:rPr>
          <w:rFonts w:ascii="仿宋" w:eastAsia="仿宋" w:hAnsi="仿宋" w:cs="仿宋" w:hint="eastAsia"/>
          <w:color w:val="000000"/>
          <w:sz w:val="28"/>
          <w:szCs w:val="28"/>
        </w:rPr>
        <w:t>用气动和手动方式，检查所有选择阀的开启动作是否灵活可靠。</w:t>
      </w:r>
    </w:p>
    <w:p w:rsidR="00CA5FFC" w:rsidRDefault="00EA7D02">
      <w:pPr>
        <w:spacing w:line="510" w:lineRule="exact"/>
        <w:rPr>
          <w:rFonts w:ascii="仿宋" w:eastAsia="仿宋" w:hAnsi="仿宋" w:cs="仿宋"/>
          <w:color w:val="000000"/>
          <w:kern w:val="0"/>
          <w:sz w:val="28"/>
          <w:szCs w:val="28"/>
        </w:rPr>
      </w:pPr>
      <w:r>
        <w:rPr>
          <w:rFonts w:ascii="仿宋" w:eastAsia="仿宋" w:hAnsi="仿宋" w:cs="仿宋" w:hint="eastAsia"/>
          <w:color w:val="000000"/>
          <w:sz w:val="28"/>
          <w:szCs w:val="28"/>
        </w:rPr>
        <w:t>10.4.9</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每半年对每一个防护区进行一次模拟自动启动试验</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如有问题</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则应对相关的防护区进行一次模拟喷气试验</w:t>
      </w:r>
      <w:r>
        <w:rPr>
          <w:rFonts w:ascii="仿宋" w:eastAsia="仿宋" w:hAnsi="仿宋" w:cs="仿宋" w:hint="eastAsia"/>
          <w:color w:val="000000"/>
          <w:kern w:val="0"/>
          <w:sz w:val="28"/>
          <w:szCs w:val="28"/>
        </w:rPr>
        <w:t>.</w:t>
      </w:r>
    </w:p>
    <w:p w:rsidR="00CA5FFC" w:rsidRDefault="00CA5FFC">
      <w:pPr>
        <w:spacing w:line="510" w:lineRule="exact"/>
        <w:ind w:firstLineChars="1014" w:firstLine="2839"/>
        <w:rPr>
          <w:rFonts w:ascii="仿宋" w:eastAsia="仿宋" w:hAnsi="仿宋" w:cs="仿宋"/>
          <w:color w:val="000000"/>
          <w:kern w:val="0"/>
          <w:sz w:val="28"/>
          <w:szCs w:val="28"/>
        </w:rPr>
      </w:pPr>
    </w:p>
    <w:p w:rsidR="00CA5FFC" w:rsidRDefault="00CA5FFC">
      <w:pPr>
        <w:spacing w:line="510" w:lineRule="exact"/>
        <w:ind w:firstLineChars="1014" w:firstLine="2839"/>
        <w:rPr>
          <w:rFonts w:ascii="宋体" w:hAnsi="宋体" w:cs="Arial"/>
          <w:color w:val="000000"/>
          <w:kern w:val="0"/>
          <w:sz w:val="28"/>
          <w:szCs w:val="28"/>
        </w:rPr>
      </w:pPr>
    </w:p>
    <w:p w:rsidR="00CA5FFC" w:rsidRDefault="00CA5FFC">
      <w:pPr>
        <w:spacing w:line="510" w:lineRule="exact"/>
        <w:ind w:firstLineChars="1014" w:firstLine="2839"/>
        <w:rPr>
          <w:rFonts w:ascii="宋体" w:hAnsi="宋体" w:cs="Arial"/>
          <w:color w:val="000000"/>
          <w:kern w:val="0"/>
          <w:sz w:val="28"/>
          <w:szCs w:val="28"/>
        </w:rPr>
      </w:pPr>
    </w:p>
    <w:p w:rsidR="00CA5FFC" w:rsidRDefault="00CA5FFC">
      <w:pPr>
        <w:spacing w:line="510" w:lineRule="exact"/>
        <w:ind w:firstLineChars="1014" w:firstLine="2839"/>
        <w:rPr>
          <w:rFonts w:ascii="宋体" w:hAnsi="宋体" w:cs="Arial"/>
          <w:color w:val="000000"/>
          <w:kern w:val="0"/>
          <w:sz w:val="28"/>
          <w:szCs w:val="28"/>
        </w:rPr>
      </w:pPr>
    </w:p>
    <w:p w:rsidR="00CA5FFC" w:rsidRDefault="00CA5FFC">
      <w:pPr>
        <w:spacing w:line="510" w:lineRule="exact"/>
        <w:ind w:firstLineChars="1014" w:firstLine="2839"/>
        <w:rPr>
          <w:rFonts w:ascii="宋体" w:hAnsi="宋体" w:cs="Arial"/>
          <w:color w:val="000000"/>
          <w:kern w:val="0"/>
          <w:sz w:val="28"/>
          <w:szCs w:val="28"/>
        </w:rPr>
      </w:pPr>
    </w:p>
    <w:p w:rsidR="00CA5FFC" w:rsidRDefault="00EA7D02">
      <w:pPr>
        <w:pStyle w:val="1"/>
        <w:spacing w:line="483" w:lineRule="exact"/>
        <w:jc w:val="left"/>
      </w:pPr>
      <w:bookmarkStart w:id="19" w:name="_GoBack"/>
      <w:bookmarkEnd w:id="19"/>
      <w:r>
        <w:lastRenderedPageBreak/>
        <w:t>建筑消防设施维护保养情况表</w:t>
      </w:r>
    </w:p>
    <w:p w:rsidR="00CA5FFC" w:rsidRDefault="00CA5FFC">
      <w:pPr>
        <w:rPr>
          <w:rFonts w:ascii="宋体" w:hAnsi="宋体" w:cs="宋体"/>
          <w:sz w:val="20"/>
          <w:szCs w:val="20"/>
        </w:rPr>
      </w:pPr>
    </w:p>
    <w:p w:rsidR="00CA5FFC" w:rsidRDefault="00CA5FFC">
      <w:pPr>
        <w:spacing w:before="6"/>
        <w:rPr>
          <w:rFonts w:ascii="宋体" w:hAnsi="宋体" w:cs="宋体"/>
          <w:szCs w:val="21"/>
        </w:rPr>
      </w:pPr>
    </w:p>
    <w:tbl>
      <w:tblPr>
        <w:tblW w:w="4998" w:type="pct"/>
        <w:tblCellMar>
          <w:left w:w="0" w:type="dxa"/>
          <w:right w:w="0" w:type="dxa"/>
        </w:tblCellMar>
        <w:tblLook w:val="04A0" w:firstRow="1" w:lastRow="0" w:firstColumn="1" w:lastColumn="0" w:noHBand="0" w:noVBand="1"/>
      </w:tblPr>
      <w:tblGrid>
        <w:gridCol w:w="609"/>
        <w:gridCol w:w="1425"/>
        <w:gridCol w:w="2566"/>
        <w:gridCol w:w="2567"/>
        <w:gridCol w:w="2569"/>
      </w:tblGrid>
      <w:tr w:rsidR="00CA5FFC">
        <w:trPr>
          <w:trHeight w:hRule="exact" w:val="460"/>
        </w:trPr>
        <w:tc>
          <w:tcPr>
            <w:tcW w:w="299" w:type="pct"/>
            <w:vMerge w:val="restart"/>
            <w:tcBorders>
              <w:top w:val="single" w:sz="6" w:space="0" w:color="000000"/>
              <w:left w:val="single" w:sz="6" w:space="0" w:color="000000"/>
              <w:right w:val="single" w:sz="6" w:space="0" w:color="000000"/>
            </w:tcBorders>
          </w:tcPr>
          <w:p w:rsidR="00CA5FFC" w:rsidRDefault="00EA7D02">
            <w:pPr>
              <w:pStyle w:val="TableParagraph"/>
              <w:spacing w:before="68" w:line="300" w:lineRule="exact"/>
              <w:ind w:left="138" w:right="216"/>
              <w:rPr>
                <w:rFonts w:ascii="宋体" w:hAnsi="宋体" w:cs="宋体"/>
                <w:sz w:val="24"/>
              </w:rPr>
            </w:pPr>
            <w:r>
              <w:rPr>
                <w:rFonts w:ascii="宋体" w:hAnsi="宋体" w:cs="宋体"/>
                <w:sz w:val="24"/>
              </w:rPr>
              <w:t>项</w:t>
            </w:r>
            <w:r>
              <w:rPr>
                <w:rFonts w:ascii="宋体" w:hAnsi="宋体" w:cs="宋体"/>
                <w:sz w:val="24"/>
              </w:rPr>
              <w:t xml:space="preserve"> </w:t>
            </w:r>
            <w:r>
              <w:rPr>
                <w:rFonts w:ascii="宋体" w:hAnsi="宋体" w:cs="宋体"/>
                <w:sz w:val="24"/>
              </w:rPr>
              <w:t>目</w:t>
            </w:r>
            <w:r>
              <w:rPr>
                <w:rFonts w:ascii="宋体" w:hAnsi="宋体" w:cs="宋体"/>
                <w:sz w:val="24"/>
              </w:rPr>
              <w:t xml:space="preserve"> </w:t>
            </w:r>
            <w:r>
              <w:rPr>
                <w:rFonts w:ascii="宋体" w:hAnsi="宋体" w:cs="宋体"/>
                <w:sz w:val="24"/>
              </w:rPr>
              <w:t>概</w:t>
            </w:r>
            <w:r>
              <w:rPr>
                <w:rFonts w:ascii="宋体" w:hAnsi="宋体" w:cs="宋体"/>
                <w:sz w:val="24"/>
              </w:rPr>
              <w:t xml:space="preserve"> </w:t>
            </w:r>
            <w:r>
              <w:rPr>
                <w:rFonts w:ascii="宋体" w:hAnsi="宋体" w:cs="宋体"/>
                <w:sz w:val="24"/>
              </w:rPr>
              <w:t>况</w:t>
            </w:r>
          </w:p>
        </w:tc>
        <w:tc>
          <w:tcPr>
            <w:tcW w:w="7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28"/>
              <w:ind w:left="71"/>
              <w:jc w:val="left"/>
              <w:rPr>
                <w:rFonts w:ascii="宋体" w:hAnsi="宋体" w:cs="宋体"/>
                <w:sz w:val="24"/>
              </w:rPr>
            </w:pPr>
            <w:r>
              <w:rPr>
                <w:rFonts w:ascii="宋体" w:hAnsi="宋体" w:cs="宋体"/>
                <w:sz w:val="24"/>
              </w:rPr>
              <w:t>场所名称</w:t>
            </w:r>
          </w:p>
        </w:tc>
        <w:tc>
          <w:tcPr>
            <w:tcW w:w="4000" w:type="pct"/>
            <w:gridSpan w:val="3"/>
            <w:tcBorders>
              <w:top w:val="single" w:sz="6" w:space="0" w:color="000000"/>
              <w:left w:val="single" w:sz="6" w:space="0" w:color="000000"/>
              <w:bottom w:val="single" w:sz="6" w:space="0" w:color="000000"/>
              <w:right w:val="single" w:sz="6" w:space="0" w:color="000000"/>
            </w:tcBorders>
          </w:tcPr>
          <w:p w:rsidR="00CA5FFC" w:rsidRDefault="00CA5FFC">
            <w:pPr>
              <w:pStyle w:val="TableParagraph"/>
              <w:spacing w:before="28"/>
              <w:ind w:left="71"/>
              <w:jc w:val="left"/>
              <w:rPr>
                <w:rFonts w:ascii="宋体" w:hAnsi="宋体" w:cs="宋体"/>
                <w:sz w:val="24"/>
              </w:rPr>
            </w:pPr>
          </w:p>
        </w:tc>
      </w:tr>
      <w:tr w:rsidR="00CA5FFC">
        <w:trPr>
          <w:trHeight w:hRule="exact" w:val="460"/>
        </w:trPr>
        <w:tc>
          <w:tcPr>
            <w:tcW w:w="299" w:type="pct"/>
            <w:vMerge/>
            <w:tcBorders>
              <w:left w:val="single" w:sz="6" w:space="0" w:color="000000"/>
              <w:right w:val="single" w:sz="6" w:space="0" w:color="000000"/>
            </w:tcBorders>
          </w:tcPr>
          <w:p w:rsidR="00CA5FFC" w:rsidRDefault="00CA5FFC"/>
        </w:tc>
        <w:tc>
          <w:tcPr>
            <w:tcW w:w="7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28"/>
              <w:ind w:left="71"/>
              <w:jc w:val="left"/>
              <w:rPr>
                <w:rFonts w:ascii="宋体" w:hAnsi="宋体" w:cs="宋体"/>
                <w:sz w:val="24"/>
              </w:rPr>
            </w:pPr>
            <w:r>
              <w:rPr>
                <w:rFonts w:ascii="宋体" w:hAnsi="宋体" w:cs="宋体"/>
                <w:sz w:val="24"/>
              </w:rPr>
              <w:t>地</w:t>
            </w:r>
            <w:r>
              <w:rPr>
                <w:rFonts w:ascii="宋体" w:hAnsi="宋体" w:cs="宋体"/>
                <w:sz w:val="24"/>
              </w:rPr>
              <w:t xml:space="preserve"> </w:t>
            </w:r>
            <w:r>
              <w:rPr>
                <w:rFonts w:ascii="宋体" w:hAnsi="宋体" w:cs="宋体"/>
                <w:sz w:val="24"/>
              </w:rPr>
              <w:t>址</w:t>
            </w:r>
          </w:p>
        </w:tc>
        <w:tc>
          <w:tcPr>
            <w:tcW w:w="4000" w:type="pct"/>
            <w:gridSpan w:val="3"/>
            <w:tcBorders>
              <w:top w:val="single" w:sz="6" w:space="0" w:color="000000"/>
              <w:left w:val="single" w:sz="6" w:space="0" w:color="000000"/>
              <w:bottom w:val="single" w:sz="6" w:space="0" w:color="000000"/>
              <w:right w:val="single" w:sz="6" w:space="0" w:color="000000"/>
            </w:tcBorders>
          </w:tcPr>
          <w:p w:rsidR="00CA5FFC" w:rsidRDefault="00CA5FFC">
            <w:pPr>
              <w:pStyle w:val="TableParagraph"/>
              <w:spacing w:before="28"/>
              <w:ind w:left="71"/>
              <w:jc w:val="left"/>
              <w:rPr>
                <w:rFonts w:ascii="宋体" w:hAnsi="宋体" w:cs="宋体"/>
                <w:sz w:val="24"/>
              </w:rPr>
            </w:pPr>
          </w:p>
        </w:tc>
      </w:tr>
      <w:tr w:rsidR="00CA5FFC">
        <w:trPr>
          <w:trHeight w:hRule="exact" w:val="460"/>
        </w:trPr>
        <w:tc>
          <w:tcPr>
            <w:tcW w:w="299" w:type="pct"/>
            <w:vMerge/>
            <w:tcBorders>
              <w:left w:val="single" w:sz="6" w:space="0" w:color="000000"/>
              <w:bottom w:val="single" w:sz="6" w:space="0" w:color="000000"/>
              <w:right w:val="single" w:sz="6" w:space="0" w:color="000000"/>
            </w:tcBorders>
          </w:tcPr>
          <w:p w:rsidR="00CA5FFC" w:rsidRDefault="00CA5FFC"/>
        </w:tc>
        <w:tc>
          <w:tcPr>
            <w:tcW w:w="7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28"/>
              <w:ind w:left="71"/>
              <w:jc w:val="left"/>
              <w:rPr>
                <w:rFonts w:ascii="宋体" w:hAnsi="宋体" w:cs="宋体"/>
                <w:sz w:val="24"/>
              </w:rPr>
            </w:pPr>
            <w:r>
              <w:rPr>
                <w:rFonts w:ascii="宋体" w:hAnsi="宋体" w:cs="宋体"/>
                <w:sz w:val="24"/>
              </w:rPr>
              <w:t>场所负责人</w:t>
            </w:r>
          </w:p>
        </w:tc>
        <w:tc>
          <w:tcPr>
            <w:tcW w:w="1333" w:type="pct"/>
            <w:tcBorders>
              <w:top w:val="single" w:sz="6" w:space="0" w:color="000000"/>
              <w:left w:val="single" w:sz="6" w:space="0" w:color="000000"/>
              <w:bottom w:val="single" w:sz="6" w:space="0" w:color="000000"/>
              <w:right w:val="single" w:sz="6" w:space="0" w:color="000000"/>
            </w:tcBorders>
          </w:tcPr>
          <w:p w:rsidR="00CA5FFC" w:rsidRDefault="00CA5FFC">
            <w:pPr>
              <w:pStyle w:val="TableParagraph"/>
              <w:spacing w:before="28"/>
              <w:ind w:left="71"/>
              <w:jc w:val="left"/>
              <w:rPr>
                <w:rFonts w:ascii="宋体" w:hAnsi="宋体" w:cs="宋体"/>
                <w:sz w:val="24"/>
              </w:rPr>
            </w:pPr>
          </w:p>
        </w:tc>
        <w:tc>
          <w:tcPr>
            <w:tcW w:w="1333"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28"/>
              <w:ind w:left="72"/>
              <w:jc w:val="left"/>
              <w:rPr>
                <w:rFonts w:ascii="宋体" w:hAnsi="宋体" w:cs="宋体"/>
                <w:sz w:val="24"/>
              </w:rPr>
            </w:pPr>
            <w:r>
              <w:rPr>
                <w:rFonts w:ascii="宋体" w:hAnsi="宋体" w:cs="宋体"/>
                <w:sz w:val="24"/>
              </w:rPr>
              <w:t>联系方式</w:t>
            </w:r>
          </w:p>
        </w:tc>
        <w:tc>
          <w:tcPr>
            <w:tcW w:w="1334" w:type="pct"/>
            <w:tcBorders>
              <w:top w:val="single" w:sz="6" w:space="0" w:color="000000"/>
              <w:left w:val="single" w:sz="6" w:space="0" w:color="000000"/>
              <w:bottom w:val="single" w:sz="6" w:space="0" w:color="000000"/>
              <w:right w:val="single" w:sz="6" w:space="0" w:color="000000"/>
            </w:tcBorders>
          </w:tcPr>
          <w:p w:rsidR="00CA5FFC" w:rsidRDefault="00CA5FFC">
            <w:pPr>
              <w:pStyle w:val="TableParagraph"/>
              <w:spacing w:before="28"/>
              <w:ind w:left="72"/>
              <w:jc w:val="left"/>
              <w:rPr>
                <w:rFonts w:ascii="宋体" w:hAnsi="宋体" w:cs="宋体"/>
                <w:sz w:val="24"/>
              </w:rPr>
            </w:pPr>
          </w:p>
        </w:tc>
      </w:tr>
      <w:tr w:rsidR="00CA5FFC">
        <w:trPr>
          <w:trHeight w:hRule="exact" w:val="3326"/>
        </w:trPr>
        <w:tc>
          <w:tcPr>
            <w:tcW w:w="299" w:type="pct"/>
            <w:vMerge w:val="restart"/>
            <w:tcBorders>
              <w:top w:val="single" w:sz="6" w:space="0" w:color="000000"/>
              <w:left w:val="single" w:sz="6" w:space="0" w:color="000000"/>
              <w:right w:val="single" w:sz="6" w:space="0" w:color="000000"/>
            </w:tcBorders>
          </w:tcPr>
          <w:p w:rsidR="00CA5FFC" w:rsidRDefault="00EA7D02">
            <w:pPr>
              <w:pStyle w:val="TableParagraph"/>
              <w:spacing w:before="68" w:line="300" w:lineRule="exact"/>
              <w:ind w:left="138" w:right="216"/>
              <w:rPr>
                <w:rFonts w:ascii="宋体" w:hAnsi="宋体" w:cs="宋体"/>
                <w:sz w:val="24"/>
              </w:rPr>
            </w:pPr>
            <w:r>
              <w:rPr>
                <w:rFonts w:ascii="宋体" w:hAnsi="宋体" w:cs="宋体"/>
                <w:sz w:val="24"/>
              </w:rPr>
              <w:t>建</w:t>
            </w:r>
            <w:r>
              <w:rPr>
                <w:rFonts w:ascii="宋体" w:hAnsi="宋体" w:cs="宋体"/>
                <w:sz w:val="24"/>
              </w:rPr>
              <w:t xml:space="preserve"> </w:t>
            </w:r>
            <w:r>
              <w:rPr>
                <w:rFonts w:ascii="宋体" w:hAnsi="宋体" w:cs="宋体"/>
                <w:sz w:val="24"/>
              </w:rPr>
              <w:t>筑</w:t>
            </w:r>
            <w:r>
              <w:rPr>
                <w:rFonts w:ascii="宋体" w:hAnsi="宋体" w:cs="宋体"/>
                <w:sz w:val="24"/>
              </w:rPr>
              <w:t xml:space="preserve"> </w:t>
            </w:r>
            <w:r>
              <w:rPr>
                <w:rFonts w:ascii="宋体" w:hAnsi="宋体" w:cs="宋体"/>
                <w:sz w:val="24"/>
              </w:rPr>
              <w:t>消</w:t>
            </w:r>
            <w:r>
              <w:rPr>
                <w:rFonts w:ascii="宋体" w:hAnsi="宋体" w:cs="宋体"/>
                <w:sz w:val="24"/>
              </w:rPr>
              <w:t xml:space="preserve"> </w:t>
            </w:r>
            <w:r>
              <w:rPr>
                <w:rFonts w:ascii="宋体" w:hAnsi="宋体" w:cs="宋体"/>
                <w:sz w:val="24"/>
              </w:rPr>
              <w:t>防</w:t>
            </w:r>
            <w:r>
              <w:rPr>
                <w:rFonts w:ascii="宋体" w:hAnsi="宋体" w:cs="宋体"/>
                <w:sz w:val="24"/>
              </w:rPr>
              <w:t xml:space="preserve"> </w:t>
            </w:r>
            <w:r>
              <w:rPr>
                <w:rFonts w:ascii="宋体" w:hAnsi="宋体" w:cs="宋体"/>
                <w:sz w:val="24"/>
              </w:rPr>
              <w:t>设</w:t>
            </w:r>
            <w:r>
              <w:rPr>
                <w:rFonts w:ascii="宋体" w:hAnsi="宋体" w:cs="宋体"/>
                <w:sz w:val="24"/>
              </w:rPr>
              <w:t xml:space="preserve"> </w:t>
            </w:r>
            <w:r>
              <w:rPr>
                <w:rFonts w:ascii="宋体" w:hAnsi="宋体" w:cs="宋体"/>
                <w:sz w:val="24"/>
              </w:rPr>
              <w:t>施</w:t>
            </w:r>
            <w:r>
              <w:rPr>
                <w:rFonts w:ascii="宋体" w:hAnsi="宋体" w:cs="宋体"/>
                <w:sz w:val="24"/>
              </w:rPr>
              <w:t xml:space="preserve"> </w:t>
            </w:r>
            <w:r>
              <w:rPr>
                <w:rFonts w:ascii="宋体" w:hAnsi="宋体" w:cs="宋体"/>
                <w:sz w:val="24"/>
              </w:rPr>
              <w:t>概</w:t>
            </w:r>
            <w:r>
              <w:rPr>
                <w:rFonts w:ascii="宋体" w:hAnsi="宋体" w:cs="宋体"/>
                <w:sz w:val="24"/>
              </w:rPr>
              <w:t xml:space="preserve"> </w:t>
            </w:r>
            <w:r>
              <w:rPr>
                <w:rFonts w:ascii="宋体" w:hAnsi="宋体" w:cs="宋体"/>
                <w:sz w:val="24"/>
              </w:rPr>
              <w:t>况</w:t>
            </w:r>
          </w:p>
        </w:tc>
        <w:tc>
          <w:tcPr>
            <w:tcW w:w="700" w:type="pct"/>
            <w:tcBorders>
              <w:top w:val="single" w:sz="6" w:space="0" w:color="000000"/>
              <w:left w:val="single" w:sz="6" w:space="0" w:color="000000"/>
              <w:bottom w:val="single" w:sz="4" w:space="0" w:color="auto"/>
              <w:right w:val="single" w:sz="6" w:space="0" w:color="000000"/>
            </w:tcBorders>
          </w:tcPr>
          <w:p w:rsidR="00CA5FFC" w:rsidRDefault="00EA7D02">
            <w:pPr>
              <w:pStyle w:val="TableParagraph"/>
              <w:spacing w:before="68" w:line="300" w:lineRule="exact"/>
              <w:ind w:left="546" w:right="624"/>
              <w:rPr>
                <w:rFonts w:ascii="宋体" w:hAnsi="宋体" w:cs="宋体"/>
                <w:sz w:val="24"/>
              </w:rPr>
            </w:pPr>
            <w:r>
              <w:rPr>
                <w:rFonts w:ascii="宋体" w:hAnsi="宋体" w:cs="宋体"/>
                <w:sz w:val="24"/>
              </w:rPr>
              <w:t>维</w:t>
            </w:r>
            <w:r>
              <w:rPr>
                <w:rFonts w:ascii="宋体" w:hAnsi="宋体" w:cs="宋体"/>
                <w:sz w:val="24"/>
              </w:rPr>
              <w:t xml:space="preserve"> </w:t>
            </w:r>
            <w:r>
              <w:rPr>
                <w:rFonts w:ascii="宋体" w:hAnsi="宋体" w:cs="宋体"/>
                <w:sz w:val="24"/>
              </w:rPr>
              <w:t>保</w:t>
            </w:r>
            <w:r>
              <w:rPr>
                <w:rFonts w:ascii="宋体" w:hAnsi="宋体" w:cs="宋体"/>
                <w:sz w:val="24"/>
              </w:rPr>
              <w:t xml:space="preserve"> </w:t>
            </w:r>
            <w:r>
              <w:rPr>
                <w:rFonts w:ascii="宋体" w:hAnsi="宋体" w:cs="宋体"/>
                <w:sz w:val="24"/>
              </w:rPr>
              <w:t>建</w:t>
            </w:r>
            <w:r>
              <w:rPr>
                <w:rFonts w:ascii="宋体" w:hAnsi="宋体" w:cs="宋体"/>
                <w:sz w:val="24"/>
              </w:rPr>
              <w:t xml:space="preserve"> </w:t>
            </w:r>
            <w:r>
              <w:rPr>
                <w:rFonts w:ascii="宋体" w:hAnsi="宋体" w:cs="宋体"/>
                <w:sz w:val="24"/>
              </w:rPr>
              <w:t>筑</w:t>
            </w:r>
            <w:r>
              <w:rPr>
                <w:rFonts w:ascii="宋体" w:hAnsi="宋体" w:cs="宋体"/>
                <w:sz w:val="24"/>
              </w:rPr>
              <w:t xml:space="preserve"> </w:t>
            </w:r>
            <w:r>
              <w:rPr>
                <w:rFonts w:ascii="宋体" w:hAnsi="宋体" w:cs="宋体"/>
                <w:sz w:val="24"/>
              </w:rPr>
              <w:t>物</w:t>
            </w:r>
            <w:r>
              <w:rPr>
                <w:rFonts w:ascii="宋体" w:hAnsi="宋体" w:cs="宋体"/>
                <w:sz w:val="24"/>
              </w:rPr>
              <w:t xml:space="preserve"> </w:t>
            </w:r>
            <w:r>
              <w:rPr>
                <w:rFonts w:ascii="宋体" w:hAnsi="宋体" w:cs="宋体"/>
                <w:sz w:val="24"/>
              </w:rPr>
              <w:t>概</w:t>
            </w:r>
            <w:r>
              <w:rPr>
                <w:rFonts w:ascii="宋体" w:hAnsi="宋体" w:cs="宋体"/>
                <w:sz w:val="24"/>
              </w:rPr>
              <w:t xml:space="preserve"> </w:t>
            </w:r>
            <w:r>
              <w:rPr>
                <w:rFonts w:ascii="宋体" w:hAnsi="宋体" w:cs="宋体"/>
                <w:sz w:val="24"/>
              </w:rPr>
              <w:t>况</w:t>
            </w:r>
          </w:p>
        </w:tc>
        <w:tc>
          <w:tcPr>
            <w:tcW w:w="4000" w:type="pct"/>
            <w:gridSpan w:val="3"/>
            <w:tcBorders>
              <w:top w:val="single" w:sz="6" w:space="0" w:color="000000"/>
              <w:left w:val="single" w:sz="6" w:space="0" w:color="000000"/>
              <w:bottom w:val="single" w:sz="4" w:space="0" w:color="auto"/>
              <w:right w:val="single" w:sz="6" w:space="0" w:color="000000"/>
            </w:tcBorders>
          </w:tcPr>
          <w:p w:rsidR="00CA5FFC" w:rsidRDefault="00CA5FFC">
            <w:pPr>
              <w:pStyle w:val="TableParagraph"/>
              <w:ind w:left="71"/>
              <w:jc w:val="left"/>
              <w:rPr>
                <w:rFonts w:ascii="宋体" w:hAnsi="宋体" w:cs="宋体"/>
                <w:sz w:val="24"/>
              </w:rPr>
            </w:pPr>
          </w:p>
        </w:tc>
      </w:tr>
      <w:tr w:rsidR="00CA5FFC">
        <w:trPr>
          <w:trHeight w:hRule="exact" w:val="1493"/>
        </w:trPr>
        <w:tc>
          <w:tcPr>
            <w:tcW w:w="299" w:type="pct"/>
            <w:vMerge/>
            <w:tcBorders>
              <w:left w:val="single" w:sz="6" w:space="0" w:color="000000"/>
              <w:bottom w:val="single" w:sz="4" w:space="0" w:color="auto"/>
              <w:right w:val="single" w:sz="6" w:space="0" w:color="000000"/>
            </w:tcBorders>
          </w:tcPr>
          <w:p w:rsidR="00CA5FFC" w:rsidRDefault="00CA5FFC">
            <w:pPr>
              <w:pStyle w:val="TableParagraph"/>
              <w:spacing w:before="68" w:line="300" w:lineRule="exact"/>
              <w:ind w:left="138" w:right="216"/>
              <w:rPr>
                <w:rFonts w:ascii="宋体" w:hAnsi="宋体" w:cs="宋体"/>
                <w:sz w:val="24"/>
              </w:rPr>
            </w:pPr>
          </w:p>
        </w:tc>
        <w:tc>
          <w:tcPr>
            <w:tcW w:w="700" w:type="pct"/>
            <w:tcBorders>
              <w:top w:val="single" w:sz="4" w:space="0" w:color="auto"/>
              <w:left w:val="single" w:sz="6" w:space="0" w:color="000000"/>
              <w:bottom w:val="single" w:sz="4" w:space="0" w:color="auto"/>
              <w:right w:val="single" w:sz="6" w:space="0" w:color="000000"/>
            </w:tcBorders>
          </w:tcPr>
          <w:p w:rsidR="00CA5FFC" w:rsidRDefault="00EA7D02">
            <w:pPr>
              <w:pStyle w:val="TableParagraph"/>
              <w:spacing w:before="68" w:line="300" w:lineRule="exact"/>
              <w:ind w:left="546" w:right="624"/>
              <w:rPr>
                <w:rFonts w:ascii="宋体" w:hAnsi="宋体" w:cs="宋体"/>
                <w:sz w:val="24"/>
              </w:rPr>
            </w:pPr>
            <w:r>
              <w:rPr>
                <w:rFonts w:ascii="宋体" w:hAnsi="宋体" w:cs="宋体"/>
                <w:sz w:val="24"/>
              </w:rPr>
              <w:t>重</w:t>
            </w:r>
            <w:r>
              <w:rPr>
                <w:rFonts w:ascii="宋体" w:hAnsi="宋体" w:cs="宋体"/>
                <w:sz w:val="24"/>
              </w:rPr>
              <w:t xml:space="preserve"> </w:t>
            </w:r>
            <w:r>
              <w:rPr>
                <w:rFonts w:ascii="宋体" w:hAnsi="宋体" w:cs="宋体"/>
                <w:sz w:val="24"/>
              </w:rPr>
              <w:t>点</w:t>
            </w:r>
            <w:r>
              <w:rPr>
                <w:rFonts w:ascii="宋体" w:hAnsi="宋体" w:cs="宋体"/>
                <w:sz w:val="24"/>
              </w:rPr>
              <w:t xml:space="preserve"> </w:t>
            </w:r>
            <w:r>
              <w:rPr>
                <w:rFonts w:ascii="宋体" w:hAnsi="宋体" w:cs="宋体"/>
                <w:sz w:val="24"/>
              </w:rPr>
              <w:t>部</w:t>
            </w:r>
            <w:r>
              <w:rPr>
                <w:rFonts w:ascii="宋体" w:hAnsi="宋体" w:cs="宋体"/>
                <w:sz w:val="24"/>
              </w:rPr>
              <w:t xml:space="preserve"> </w:t>
            </w:r>
            <w:r>
              <w:rPr>
                <w:rFonts w:ascii="宋体" w:hAnsi="宋体" w:cs="宋体"/>
                <w:sz w:val="24"/>
              </w:rPr>
              <w:t>位</w:t>
            </w:r>
          </w:p>
        </w:tc>
        <w:tc>
          <w:tcPr>
            <w:tcW w:w="4000" w:type="pct"/>
            <w:gridSpan w:val="3"/>
            <w:tcBorders>
              <w:top w:val="single" w:sz="4" w:space="0" w:color="auto"/>
              <w:left w:val="single" w:sz="6" w:space="0" w:color="000000"/>
              <w:bottom w:val="single" w:sz="4" w:space="0" w:color="auto"/>
              <w:right w:val="single" w:sz="6" w:space="0" w:color="000000"/>
            </w:tcBorders>
          </w:tcPr>
          <w:p w:rsidR="00CA5FFC" w:rsidRDefault="00EA7D02">
            <w:pPr>
              <w:pStyle w:val="TableParagraph"/>
              <w:tabs>
                <w:tab w:val="left" w:pos="5831"/>
              </w:tabs>
              <w:spacing w:before="11" w:line="315" w:lineRule="exact"/>
              <w:ind w:left="72"/>
              <w:jc w:val="left"/>
              <w:rPr>
                <w:rFonts w:ascii="宋体" w:hAnsi="宋体" w:cs="宋体"/>
                <w:sz w:val="16"/>
                <w:szCs w:val="16"/>
              </w:rPr>
            </w:pPr>
            <w:r>
              <w:rPr>
                <w:rFonts w:ascii="宋体" w:hAnsi="宋体" w:cs="宋体"/>
                <w:sz w:val="24"/>
              </w:rPr>
              <w:t>■</w:t>
            </w:r>
            <w:r>
              <w:rPr>
                <w:rFonts w:ascii="宋体" w:hAnsi="宋体" w:cs="宋体"/>
                <w:sz w:val="24"/>
              </w:rPr>
              <w:t>消防水箱设置位置：</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sz w:val="24"/>
              </w:rPr>
              <w:t>容量：</w:t>
            </w:r>
            <w:r>
              <w:rPr>
                <w:rFonts w:ascii="宋体" w:hAnsi="宋体" w:cs="宋体"/>
                <w:sz w:val="24"/>
              </w:rPr>
              <w:t xml:space="preserve"> </w:t>
            </w:r>
            <w:r>
              <w:rPr>
                <w:rFonts w:ascii="宋体" w:hAnsi="宋体" w:cs="宋体" w:hint="eastAsia"/>
                <w:sz w:val="24"/>
              </w:rPr>
              <w:t xml:space="preserve">  </w:t>
            </w:r>
            <w:r>
              <w:rPr>
                <w:rFonts w:ascii="宋体" w:hAnsi="宋体" w:cs="宋体"/>
                <w:sz w:val="24"/>
              </w:rPr>
              <w:t>m</w:t>
            </w:r>
            <w:r>
              <w:rPr>
                <w:rFonts w:ascii="宋体" w:hAnsi="宋体" w:cs="宋体"/>
                <w:position w:val="11"/>
                <w:sz w:val="16"/>
                <w:szCs w:val="16"/>
              </w:rPr>
              <w:t>3</w:t>
            </w:r>
          </w:p>
          <w:p w:rsidR="00CA5FFC" w:rsidRDefault="00EA7D02">
            <w:pPr>
              <w:pStyle w:val="TableParagraph"/>
              <w:ind w:left="71"/>
              <w:jc w:val="left"/>
              <w:rPr>
                <w:rFonts w:ascii="宋体" w:hAnsi="宋体" w:cs="宋体"/>
                <w:sz w:val="24"/>
              </w:rPr>
            </w:pPr>
            <w:r>
              <w:rPr>
                <w:rFonts w:ascii="宋体" w:hAnsi="宋体" w:cs="宋体"/>
                <w:sz w:val="24"/>
              </w:rPr>
              <w:t>■</w:t>
            </w:r>
            <w:r>
              <w:rPr>
                <w:rFonts w:ascii="宋体" w:hAnsi="宋体" w:cs="宋体"/>
                <w:sz w:val="24"/>
              </w:rPr>
              <w:t>消防水池设置位置：</w:t>
            </w:r>
            <w:r>
              <w:rPr>
                <w:rFonts w:ascii="宋体" w:hAnsi="宋体" w:cs="宋体"/>
                <w:sz w:val="24"/>
              </w:rPr>
              <w:t xml:space="preserve"> </w:t>
            </w:r>
            <w:r>
              <w:rPr>
                <w:rFonts w:ascii="宋体" w:hAnsi="宋体" w:cs="宋体"/>
                <w:sz w:val="24"/>
              </w:rPr>
              <w:tab/>
            </w:r>
            <w:r>
              <w:rPr>
                <w:rFonts w:ascii="宋体" w:hAnsi="宋体" w:cs="宋体" w:hint="eastAsia"/>
                <w:sz w:val="24"/>
              </w:rPr>
              <w:t xml:space="preserve">             </w:t>
            </w:r>
            <w:r>
              <w:rPr>
                <w:rFonts w:ascii="宋体" w:hAnsi="宋体" w:cs="宋体"/>
                <w:sz w:val="24"/>
              </w:rPr>
              <w:t>容量：</w:t>
            </w:r>
            <w:r>
              <w:rPr>
                <w:rFonts w:ascii="宋体" w:hAnsi="宋体" w:cs="宋体"/>
                <w:sz w:val="24"/>
              </w:rPr>
              <w:t xml:space="preserve"> </w:t>
            </w:r>
            <w:r>
              <w:rPr>
                <w:rFonts w:ascii="宋体" w:hAnsi="宋体" w:cs="宋体" w:hint="eastAsia"/>
                <w:sz w:val="24"/>
              </w:rPr>
              <w:t xml:space="preserve">  </w:t>
            </w:r>
            <w:r>
              <w:rPr>
                <w:rFonts w:ascii="宋体" w:hAnsi="宋体" w:cs="宋体"/>
                <w:sz w:val="24"/>
              </w:rPr>
              <w:t>m</w:t>
            </w:r>
            <w:r>
              <w:rPr>
                <w:rFonts w:ascii="宋体" w:hAnsi="宋体" w:cs="宋体"/>
                <w:position w:val="11"/>
                <w:sz w:val="16"/>
                <w:szCs w:val="16"/>
              </w:rPr>
              <w:t>3</w:t>
            </w:r>
          </w:p>
        </w:tc>
      </w:tr>
      <w:tr w:rsidR="00CA5FFC">
        <w:trPr>
          <w:trHeight w:hRule="exact" w:val="4678"/>
        </w:trPr>
        <w:tc>
          <w:tcPr>
            <w:tcW w:w="299" w:type="pct"/>
            <w:tcBorders>
              <w:top w:val="single" w:sz="4" w:space="0" w:color="auto"/>
              <w:left w:val="single" w:sz="4" w:space="0" w:color="auto"/>
              <w:bottom w:val="single" w:sz="4" w:space="0" w:color="auto"/>
              <w:right w:val="single" w:sz="4" w:space="0" w:color="auto"/>
            </w:tcBorders>
          </w:tcPr>
          <w:p w:rsidR="00CA5FFC" w:rsidRDefault="00EA7D02">
            <w:pPr>
              <w:pStyle w:val="TableParagraph"/>
              <w:spacing w:before="68" w:line="300" w:lineRule="exact"/>
              <w:ind w:left="138" w:right="216"/>
              <w:rPr>
                <w:rFonts w:ascii="宋体" w:hAnsi="宋体" w:cs="宋体"/>
                <w:sz w:val="24"/>
                <w:lang w:eastAsia="en-US"/>
              </w:rPr>
            </w:pPr>
            <w:r>
              <w:rPr>
                <w:rFonts w:ascii="宋体" w:hAnsi="宋体" w:cs="宋体"/>
                <w:sz w:val="24"/>
              </w:rPr>
              <w:t>维</w:t>
            </w:r>
            <w:r>
              <w:rPr>
                <w:rFonts w:ascii="宋体" w:hAnsi="宋体" w:cs="宋体"/>
                <w:sz w:val="24"/>
              </w:rPr>
              <w:t xml:space="preserve"> </w:t>
            </w:r>
            <w:r>
              <w:rPr>
                <w:rFonts w:ascii="宋体" w:hAnsi="宋体" w:cs="宋体"/>
                <w:sz w:val="24"/>
              </w:rPr>
              <w:t>护</w:t>
            </w:r>
            <w:r>
              <w:rPr>
                <w:rFonts w:ascii="宋体" w:hAnsi="宋体" w:cs="宋体"/>
                <w:sz w:val="24"/>
              </w:rPr>
              <w:t xml:space="preserve"> </w:t>
            </w:r>
            <w:r>
              <w:rPr>
                <w:rFonts w:ascii="宋体" w:hAnsi="宋体" w:cs="宋体"/>
                <w:sz w:val="24"/>
              </w:rPr>
              <w:t>保</w:t>
            </w:r>
            <w:r>
              <w:rPr>
                <w:rFonts w:ascii="宋体" w:hAnsi="宋体" w:cs="宋体"/>
                <w:sz w:val="24"/>
              </w:rPr>
              <w:t xml:space="preserve"> </w:t>
            </w:r>
            <w:r>
              <w:rPr>
                <w:rFonts w:ascii="宋体" w:hAnsi="宋体" w:cs="宋体"/>
                <w:sz w:val="24"/>
              </w:rPr>
              <w:t>养</w:t>
            </w:r>
            <w:r>
              <w:rPr>
                <w:rFonts w:ascii="宋体" w:hAnsi="宋体" w:cs="宋体"/>
                <w:sz w:val="24"/>
              </w:rPr>
              <w:t xml:space="preserve"> </w:t>
            </w:r>
            <w:r>
              <w:rPr>
                <w:rFonts w:ascii="宋体" w:hAnsi="宋体" w:cs="宋体"/>
                <w:sz w:val="24"/>
              </w:rPr>
              <w:t>概</w:t>
            </w:r>
            <w:r>
              <w:rPr>
                <w:rFonts w:ascii="宋体" w:hAnsi="宋体" w:cs="宋体"/>
                <w:sz w:val="24"/>
              </w:rPr>
              <w:t xml:space="preserve"> </w:t>
            </w:r>
            <w:r>
              <w:rPr>
                <w:rFonts w:ascii="宋体" w:hAnsi="宋体" w:cs="宋体"/>
                <w:sz w:val="24"/>
              </w:rPr>
              <w:t>况</w:t>
            </w:r>
          </w:p>
        </w:tc>
        <w:tc>
          <w:tcPr>
            <w:tcW w:w="700" w:type="pct"/>
            <w:tcBorders>
              <w:top w:val="single" w:sz="4" w:space="0" w:color="auto"/>
              <w:left w:val="single" w:sz="4" w:space="0" w:color="auto"/>
              <w:bottom w:val="single" w:sz="4" w:space="0" w:color="auto"/>
              <w:right w:val="single" w:sz="4" w:space="0" w:color="auto"/>
            </w:tcBorders>
          </w:tcPr>
          <w:p w:rsidR="00CA5FFC" w:rsidRDefault="00EA7D02">
            <w:pPr>
              <w:pStyle w:val="TableParagraph"/>
              <w:spacing w:before="68" w:line="300" w:lineRule="exact"/>
              <w:ind w:left="546" w:right="624"/>
              <w:rPr>
                <w:rFonts w:ascii="宋体" w:hAnsi="宋体" w:cs="宋体"/>
                <w:sz w:val="24"/>
                <w:lang w:eastAsia="en-US"/>
              </w:rPr>
            </w:pPr>
            <w:r>
              <w:rPr>
                <w:rFonts w:ascii="宋体" w:hAnsi="宋体" w:cs="宋体"/>
                <w:sz w:val="24"/>
              </w:rPr>
              <w:t>维</w:t>
            </w:r>
            <w:r>
              <w:rPr>
                <w:rFonts w:ascii="宋体" w:hAnsi="宋体" w:cs="宋体"/>
                <w:sz w:val="24"/>
              </w:rPr>
              <w:t xml:space="preserve"> </w:t>
            </w:r>
            <w:r>
              <w:rPr>
                <w:rFonts w:ascii="宋体" w:hAnsi="宋体" w:cs="宋体"/>
                <w:sz w:val="24"/>
              </w:rPr>
              <w:t>护</w:t>
            </w:r>
            <w:r>
              <w:rPr>
                <w:rFonts w:ascii="宋体" w:hAnsi="宋体" w:cs="宋体"/>
                <w:sz w:val="24"/>
              </w:rPr>
              <w:t xml:space="preserve"> </w:t>
            </w:r>
            <w:r>
              <w:rPr>
                <w:rFonts w:ascii="宋体" w:hAnsi="宋体" w:cs="宋体"/>
                <w:sz w:val="24"/>
              </w:rPr>
              <w:t>保</w:t>
            </w:r>
            <w:r>
              <w:rPr>
                <w:rFonts w:ascii="宋体" w:hAnsi="宋体" w:cs="宋体"/>
                <w:sz w:val="24"/>
              </w:rPr>
              <w:t xml:space="preserve"> </w:t>
            </w:r>
            <w:r>
              <w:rPr>
                <w:rFonts w:ascii="宋体" w:hAnsi="宋体" w:cs="宋体"/>
                <w:sz w:val="24"/>
              </w:rPr>
              <w:t>养</w:t>
            </w:r>
            <w:r>
              <w:rPr>
                <w:rFonts w:ascii="宋体" w:hAnsi="宋体" w:cs="宋体"/>
                <w:sz w:val="24"/>
              </w:rPr>
              <w:t xml:space="preserve"> </w:t>
            </w:r>
            <w:r>
              <w:rPr>
                <w:rFonts w:ascii="宋体" w:hAnsi="宋体" w:cs="宋体"/>
                <w:sz w:val="24"/>
              </w:rPr>
              <w:t>项</w:t>
            </w:r>
            <w:r>
              <w:rPr>
                <w:rFonts w:ascii="宋体" w:hAnsi="宋体" w:cs="宋体"/>
                <w:sz w:val="24"/>
              </w:rPr>
              <w:t xml:space="preserve"> </w:t>
            </w:r>
            <w:r>
              <w:rPr>
                <w:rFonts w:ascii="宋体" w:hAnsi="宋体" w:cs="宋体"/>
                <w:sz w:val="24"/>
              </w:rPr>
              <w:t>目</w:t>
            </w:r>
            <w:r>
              <w:rPr>
                <w:rFonts w:ascii="宋体" w:hAnsi="宋体" w:cs="宋体"/>
                <w:sz w:val="24"/>
              </w:rPr>
              <w:t xml:space="preserve"> </w:t>
            </w:r>
            <w:r>
              <w:rPr>
                <w:rFonts w:ascii="宋体" w:hAnsi="宋体" w:cs="宋体"/>
                <w:sz w:val="24"/>
              </w:rPr>
              <w:t>范</w:t>
            </w:r>
            <w:r>
              <w:rPr>
                <w:rFonts w:ascii="宋体" w:hAnsi="宋体" w:cs="宋体"/>
                <w:sz w:val="24"/>
              </w:rPr>
              <w:t xml:space="preserve"> </w:t>
            </w:r>
            <w:r>
              <w:rPr>
                <w:rFonts w:ascii="宋体" w:hAnsi="宋体" w:cs="宋体"/>
                <w:sz w:val="24"/>
              </w:rPr>
              <w:t>围</w:t>
            </w:r>
          </w:p>
        </w:tc>
        <w:tc>
          <w:tcPr>
            <w:tcW w:w="4000" w:type="pct"/>
            <w:gridSpan w:val="3"/>
            <w:tcBorders>
              <w:top w:val="single" w:sz="4" w:space="0" w:color="auto"/>
              <w:left w:val="single" w:sz="4" w:space="0" w:color="auto"/>
              <w:bottom w:val="single" w:sz="4" w:space="0" w:color="auto"/>
              <w:right w:val="single" w:sz="4" w:space="0" w:color="auto"/>
            </w:tcBorders>
          </w:tcPr>
          <w:p w:rsidR="00CA5FFC" w:rsidRDefault="00EA7D02">
            <w:pPr>
              <w:pStyle w:val="TableParagraph"/>
              <w:tabs>
                <w:tab w:val="left" w:pos="4253"/>
              </w:tabs>
              <w:spacing w:before="28" w:line="307" w:lineRule="exact"/>
              <w:ind w:left="432"/>
              <w:jc w:val="left"/>
              <w:rPr>
                <w:rFonts w:ascii="宋体" w:hAnsi="宋体" w:cs="宋体"/>
                <w:sz w:val="24"/>
              </w:rPr>
            </w:pPr>
            <w:r>
              <w:rPr>
                <w:rFonts w:ascii="宋体" w:hAnsi="宋体" w:cs="宋体"/>
                <w:sz w:val="24"/>
              </w:rPr>
              <w:t>■</w:t>
            </w:r>
            <w:r>
              <w:rPr>
                <w:rFonts w:ascii="宋体" w:hAnsi="宋体" w:cs="宋体"/>
                <w:sz w:val="24"/>
              </w:rPr>
              <w:t>消防供电配电</w:t>
            </w:r>
            <w:r>
              <w:rPr>
                <w:rFonts w:ascii="宋体" w:hAnsi="宋体" w:cs="宋体"/>
                <w:sz w:val="24"/>
              </w:rPr>
              <w:tab/>
              <w:t>■</w:t>
            </w:r>
            <w:r>
              <w:rPr>
                <w:rFonts w:ascii="宋体" w:hAnsi="宋体" w:cs="宋体"/>
                <w:sz w:val="24"/>
              </w:rPr>
              <w:t>火灾报警系统</w:t>
            </w:r>
          </w:p>
          <w:p w:rsidR="00CA5FFC" w:rsidRDefault="00EA7D02">
            <w:pPr>
              <w:pStyle w:val="TableParagraph"/>
              <w:tabs>
                <w:tab w:val="left" w:pos="4253"/>
              </w:tabs>
              <w:spacing w:line="300" w:lineRule="exact"/>
              <w:ind w:left="432"/>
              <w:jc w:val="left"/>
              <w:rPr>
                <w:rFonts w:ascii="宋体" w:hAnsi="宋体" w:cs="宋体"/>
                <w:sz w:val="24"/>
              </w:rPr>
            </w:pPr>
            <w:r>
              <w:rPr>
                <w:rFonts w:ascii="宋体" w:hAnsi="宋体" w:cs="宋体"/>
                <w:sz w:val="24"/>
              </w:rPr>
              <w:t>■</w:t>
            </w:r>
            <w:r>
              <w:rPr>
                <w:rFonts w:ascii="宋体" w:hAnsi="宋体" w:cs="宋体"/>
                <w:sz w:val="24"/>
              </w:rPr>
              <w:t>电气火灾监控系统</w:t>
            </w:r>
            <w:r>
              <w:rPr>
                <w:rFonts w:ascii="宋体" w:hAnsi="宋体" w:cs="宋体"/>
                <w:sz w:val="24"/>
              </w:rPr>
              <w:tab/>
              <w:t>■</w:t>
            </w:r>
            <w:r>
              <w:rPr>
                <w:rFonts w:ascii="宋体" w:hAnsi="宋体" w:cs="宋体"/>
                <w:sz w:val="24"/>
              </w:rPr>
              <w:t>消防供水设施</w:t>
            </w:r>
          </w:p>
          <w:p w:rsidR="00CA5FFC" w:rsidRDefault="00EA7D02">
            <w:pPr>
              <w:pStyle w:val="TableParagraph"/>
              <w:tabs>
                <w:tab w:val="left" w:pos="4253"/>
              </w:tabs>
              <w:spacing w:before="33" w:line="300" w:lineRule="exact"/>
              <w:ind w:left="432" w:right="1731"/>
              <w:jc w:val="left"/>
              <w:rPr>
                <w:rFonts w:ascii="宋体" w:hAnsi="宋体" w:cs="宋体"/>
                <w:sz w:val="24"/>
              </w:rPr>
            </w:pPr>
            <w:r>
              <w:rPr>
                <w:rFonts w:ascii="宋体" w:hAnsi="宋体" w:cs="宋体"/>
                <w:sz w:val="24"/>
              </w:rPr>
              <w:t>■</w:t>
            </w:r>
            <w:r>
              <w:rPr>
                <w:rFonts w:ascii="宋体" w:hAnsi="宋体" w:cs="宋体"/>
                <w:sz w:val="24"/>
              </w:rPr>
              <w:t>消火栓（自动寻的灭火装置）灭</w:t>
            </w:r>
            <w:r>
              <w:rPr>
                <w:rFonts w:ascii="宋体" w:hAnsi="宋体" w:cs="宋体"/>
                <w:sz w:val="24"/>
              </w:rPr>
              <w:tab/>
              <w:t>■</w:t>
            </w:r>
            <w:r>
              <w:rPr>
                <w:rFonts w:ascii="宋体" w:hAnsi="宋体" w:cs="宋体"/>
                <w:sz w:val="24"/>
              </w:rPr>
              <w:t>自动喷水灭火系统</w:t>
            </w:r>
            <w:r>
              <w:rPr>
                <w:rFonts w:ascii="宋体" w:hAnsi="宋体" w:cs="宋体"/>
                <w:sz w:val="24"/>
              </w:rPr>
              <w:t xml:space="preserve"> </w:t>
            </w:r>
            <w:r>
              <w:rPr>
                <w:rFonts w:ascii="宋体" w:hAnsi="宋体" w:cs="宋体"/>
                <w:sz w:val="24"/>
              </w:rPr>
              <w:t>火系统</w:t>
            </w:r>
          </w:p>
          <w:p w:rsidR="00CA5FFC" w:rsidRDefault="00EA7D02">
            <w:pPr>
              <w:pStyle w:val="TableParagraph"/>
              <w:tabs>
                <w:tab w:val="left" w:pos="4253"/>
              </w:tabs>
              <w:spacing w:line="267" w:lineRule="exact"/>
              <w:ind w:left="432"/>
              <w:jc w:val="left"/>
              <w:rPr>
                <w:rFonts w:ascii="宋体" w:hAnsi="宋体" w:cs="宋体"/>
                <w:sz w:val="24"/>
              </w:rPr>
            </w:pPr>
            <w:r>
              <w:rPr>
                <w:rFonts w:ascii="宋体" w:hAnsi="宋体" w:cs="宋体"/>
                <w:sz w:val="24"/>
              </w:rPr>
              <w:t>□</w:t>
            </w:r>
            <w:r>
              <w:rPr>
                <w:rFonts w:ascii="宋体" w:hAnsi="宋体" w:cs="宋体"/>
                <w:sz w:val="24"/>
              </w:rPr>
              <w:t>泡沫灭火系统</w:t>
            </w:r>
            <w:r>
              <w:rPr>
                <w:rFonts w:ascii="宋体" w:hAnsi="宋体" w:cs="宋体"/>
                <w:sz w:val="24"/>
              </w:rPr>
              <w:tab/>
              <w:t>■</w:t>
            </w:r>
            <w:r>
              <w:rPr>
                <w:rFonts w:ascii="宋体" w:hAnsi="宋体" w:cs="宋体"/>
                <w:sz w:val="24"/>
              </w:rPr>
              <w:t>气体灭火系统</w:t>
            </w:r>
          </w:p>
          <w:p w:rsidR="00CA5FFC" w:rsidRDefault="00EA7D02">
            <w:pPr>
              <w:pStyle w:val="TableParagraph"/>
              <w:tabs>
                <w:tab w:val="left" w:pos="4253"/>
              </w:tabs>
              <w:spacing w:line="300" w:lineRule="exact"/>
              <w:ind w:left="432"/>
              <w:jc w:val="left"/>
              <w:rPr>
                <w:rFonts w:ascii="宋体" w:hAnsi="宋体" w:cs="宋体"/>
                <w:sz w:val="24"/>
              </w:rPr>
            </w:pPr>
            <w:r>
              <w:rPr>
                <w:rFonts w:ascii="宋体" w:hAnsi="宋体" w:cs="宋体"/>
                <w:sz w:val="24"/>
              </w:rPr>
              <w:t>■</w:t>
            </w:r>
            <w:r>
              <w:rPr>
                <w:rFonts w:ascii="宋体" w:hAnsi="宋体" w:cs="宋体"/>
                <w:sz w:val="24"/>
              </w:rPr>
              <w:t>机械加压送风系统</w:t>
            </w:r>
            <w:r>
              <w:rPr>
                <w:rFonts w:ascii="宋体" w:hAnsi="宋体" w:cs="宋体"/>
                <w:sz w:val="24"/>
              </w:rPr>
              <w:tab/>
              <w:t>■</w:t>
            </w:r>
            <w:r>
              <w:rPr>
                <w:rFonts w:ascii="宋体" w:hAnsi="宋体" w:cs="宋体"/>
                <w:sz w:val="24"/>
              </w:rPr>
              <w:t>机械排烟系统</w:t>
            </w:r>
          </w:p>
          <w:p w:rsidR="00CA5FFC" w:rsidRDefault="00EA7D02">
            <w:pPr>
              <w:pStyle w:val="TableParagraph"/>
              <w:tabs>
                <w:tab w:val="left" w:pos="4253"/>
              </w:tabs>
              <w:spacing w:line="300" w:lineRule="exact"/>
              <w:ind w:left="432"/>
              <w:jc w:val="left"/>
              <w:rPr>
                <w:rFonts w:ascii="宋体" w:hAnsi="宋体" w:cs="宋体"/>
                <w:sz w:val="24"/>
              </w:rPr>
            </w:pPr>
            <w:r>
              <w:rPr>
                <w:rFonts w:ascii="宋体" w:hAnsi="宋体" w:cs="宋体"/>
                <w:sz w:val="24"/>
              </w:rPr>
              <w:t>■</w:t>
            </w:r>
            <w:r>
              <w:rPr>
                <w:rFonts w:ascii="宋体" w:hAnsi="宋体" w:cs="宋体"/>
                <w:sz w:val="24"/>
              </w:rPr>
              <w:t>应急照明和疏散指示系统</w:t>
            </w:r>
            <w:r>
              <w:rPr>
                <w:rFonts w:ascii="宋体" w:hAnsi="宋体" w:cs="宋体"/>
                <w:sz w:val="24"/>
              </w:rPr>
              <w:tab/>
            </w:r>
            <w:r>
              <w:rPr>
                <w:rFonts w:ascii="宋体" w:hAnsi="宋体" w:cs="宋体"/>
                <w:sz w:val="24"/>
              </w:rPr>
              <w:t>■</w:t>
            </w:r>
            <w:r>
              <w:rPr>
                <w:rFonts w:ascii="宋体" w:hAnsi="宋体" w:cs="宋体"/>
                <w:sz w:val="24"/>
              </w:rPr>
              <w:t>应急广播系统</w:t>
            </w:r>
          </w:p>
          <w:p w:rsidR="00CA5FFC" w:rsidRDefault="00EA7D02">
            <w:pPr>
              <w:pStyle w:val="TableParagraph"/>
              <w:tabs>
                <w:tab w:val="left" w:pos="4253"/>
              </w:tabs>
              <w:spacing w:line="300" w:lineRule="exact"/>
              <w:ind w:left="432"/>
              <w:jc w:val="left"/>
              <w:rPr>
                <w:rFonts w:ascii="宋体" w:hAnsi="宋体" w:cs="宋体"/>
                <w:sz w:val="24"/>
              </w:rPr>
            </w:pPr>
            <w:r>
              <w:rPr>
                <w:rFonts w:ascii="宋体" w:hAnsi="宋体" w:cs="宋体"/>
                <w:sz w:val="24"/>
              </w:rPr>
              <w:t>■</w:t>
            </w:r>
            <w:r>
              <w:rPr>
                <w:rFonts w:ascii="宋体" w:hAnsi="宋体" w:cs="宋体"/>
                <w:sz w:val="24"/>
              </w:rPr>
              <w:t>消防专用电话</w:t>
            </w:r>
            <w:r>
              <w:rPr>
                <w:rFonts w:ascii="宋体" w:hAnsi="宋体" w:cs="宋体"/>
                <w:sz w:val="24"/>
              </w:rPr>
              <w:tab/>
              <w:t>■</w:t>
            </w:r>
            <w:r>
              <w:rPr>
                <w:rFonts w:ascii="宋体" w:hAnsi="宋体" w:cs="宋体"/>
                <w:sz w:val="24"/>
              </w:rPr>
              <w:t>防火分隔</w:t>
            </w:r>
          </w:p>
          <w:p w:rsidR="00CA5FFC" w:rsidRDefault="00EA7D02">
            <w:pPr>
              <w:pStyle w:val="TableParagraph"/>
              <w:tabs>
                <w:tab w:val="left" w:pos="4253"/>
              </w:tabs>
              <w:spacing w:line="300" w:lineRule="exact"/>
              <w:ind w:left="432"/>
              <w:jc w:val="left"/>
              <w:rPr>
                <w:rFonts w:ascii="宋体" w:hAnsi="宋体" w:cs="宋体"/>
                <w:sz w:val="24"/>
              </w:rPr>
            </w:pPr>
            <w:r>
              <w:rPr>
                <w:rFonts w:ascii="宋体" w:hAnsi="宋体" w:cs="宋体"/>
                <w:sz w:val="24"/>
              </w:rPr>
              <w:t>■</w:t>
            </w:r>
            <w:r>
              <w:rPr>
                <w:rFonts w:ascii="宋体" w:hAnsi="宋体" w:cs="宋体"/>
                <w:sz w:val="24"/>
              </w:rPr>
              <w:t>消防电梯</w:t>
            </w:r>
            <w:r>
              <w:rPr>
                <w:rFonts w:ascii="宋体" w:hAnsi="宋体" w:cs="宋体"/>
                <w:sz w:val="24"/>
              </w:rPr>
              <w:tab/>
              <w:t>□</w:t>
            </w:r>
            <w:r>
              <w:rPr>
                <w:rFonts w:ascii="宋体" w:hAnsi="宋体" w:cs="宋体"/>
                <w:sz w:val="24"/>
              </w:rPr>
              <w:t>细水雾灭火系统</w:t>
            </w:r>
          </w:p>
          <w:p w:rsidR="00CA5FFC" w:rsidRDefault="00EA7D02">
            <w:pPr>
              <w:pStyle w:val="TableParagraph"/>
              <w:tabs>
                <w:tab w:val="left" w:pos="4253"/>
              </w:tabs>
              <w:spacing w:line="300" w:lineRule="exact"/>
              <w:ind w:left="432"/>
              <w:jc w:val="left"/>
              <w:rPr>
                <w:rFonts w:ascii="宋体" w:hAnsi="宋体" w:cs="宋体"/>
                <w:sz w:val="24"/>
              </w:rPr>
            </w:pPr>
            <w:r>
              <w:rPr>
                <w:rFonts w:ascii="宋体" w:hAnsi="宋体" w:cs="宋体"/>
                <w:sz w:val="24"/>
              </w:rPr>
              <w:t>□</w:t>
            </w:r>
            <w:r>
              <w:rPr>
                <w:rFonts w:ascii="宋体" w:hAnsi="宋体" w:cs="宋体"/>
                <w:sz w:val="24"/>
              </w:rPr>
              <w:t>干粉灭火系统</w:t>
            </w:r>
            <w:r>
              <w:rPr>
                <w:rFonts w:ascii="宋体" w:hAnsi="宋体" w:cs="宋体"/>
                <w:sz w:val="24"/>
              </w:rPr>
              <w:tab/>
              <w:t>■</w:t>
            </w:r>
            <w:r>
              <w:rPr>
                <w:rFonts w:ascii="宋体" w:hAnsi="宋体" w:cs="宋体"/>
                <w:sz w:val="24"/>
              </w:rPr>
              <w:t>灭火器</w:t>
            </w:r>
          </w:p>
          <w:p w:rsidR="00CA5FFC" w:rsidRDefault="00EA7D02">
            <w:pPr>
              <w:pStyle w:val="TableParagraph"/>
              <w:tabs>
                <w:tab w:val="left" w:pos="4253"/>
              </w:tabs>
              <w:spacing w:line="300" w:lineRule="exact"/>
              <w:ind w:left="432"/>
              <w:jc w:val="left"/>
              <w:rPr>
                <w:rFonts w:ascii="宋体" w:hAnsi="宋体" w:cs="宋体"/>
                <w:sz w:val="24"/>
              </w:rPr>
            </w:pPr>
            <w:r>
              <w:rPr>
                <w:rFonts w:ascii="宋体" w:hAnsi="宋体" w:cs="宋体"/>
                <w:sz w:val="24"/>
              </w:rPr>
              <w:t>□</w:t>
            </w:r>
            <w:r>
              <w:rPr>
                <w:rFonts w:ascii="宋体" w:hAnsi="宋体" w:cs="宋体"/>
                <w:sz w:val="24"/>
              </w:rPr>
              <w:t>水喷雾灭火系统</w:t>
            </w:r>
            <w:r>
              <w:rPr>
                <w:rFonts w:ascii="宋体" w:hAnsi="宋体" w:cs="宋体"/>
                <w:sz w:val="24"/>
              </w:rPr>
              <w:tab/>
              <w:t>□</w:t>
            </w:r>
            <w:r>
              <w:rPr>
                <w:rFonts w:ascii="宋体" w:hAnsi="宋体" w:cs="宋体"/>
                <w:sz w:val="24"/>
              </w:rPr>
              <w:t>探火管灭火装置</w:t>
            </w:r>
          </w:p>
          <w:p w:rsidR="00CA5FFC" w:rsidRDefault="00EA7D02">
            <w:pPr>
              <w:pStyle w:val="TableParagraph"/>
              <w:tabs>
                <w:tab w:val="left" w:pos="4253"/>
              </w:tabs>
              <w:spacing w:line="300" w:lineRule="exact"/>
              <w:ind w:left="432"/>
              <w:jc w:val="left"/>
              <w:rPr>
                <w:rFonts w:ascii="宋体" w:hAnsi="宋体" w:cs="宋体"/>
                <w:sz w:val="24"/>
              </w:rPr>
            </w:pPr>
            <w:r>
              <w:rPr>
                <w:rFonts w:ascii="宋体" w:hAnsi="宋体" w:cs="宋体"/>
                <w:sz w:val="24"/>
              </w:rPr>
              <w:t>□</w:t>
            </w:r>
            <w:r>
              <w:rPr>
                <w:rFonts w:ascii="宋体" w:hAnsi="宋体" w:cs="宋体"/>
                <w:sz w:val="24"/>
              </w:rPr>
              <w:t>自动跟踪定位射流灭火系统</w:t>
            </w:r>
            <w:r>
              <w:rPr>
                <w:rFonts w:ascii="宋体" w:hAnsi="宋体" w:cs="宋体"/>
                <w:sz w:val="24"/>
              </w:rPr>
              <w:tab/>
              <w:t>□</w:t>
            </w:r>
            <w:r>
              <w:rPr>
                <w:rFonts w:ascii="宋体" w:hAnsi="宋体" w:cs="宋体"/>
                <w:sz w:val="24"/>
              </w:rPr>
              <w:t>安全评估系统</w:t>
            </w:r>
          </w:p>
          <w:p w:rsidR="00CA5FFC" w:rsidRDefault="00EA7D02">
            <w:pPr>
              <w:pStyle w:val="TableParagraph"/>
              <w:tabs>
                <w:tab w:val="left" w:pos="4253"/>
              </w:tabs>
              <w:spacing w:line="300" w:lineRule="exact"/>
              <w:ind w:left="432"/>
              <w:jc w:val="left"/>
              <w:rPr>
                <w:rFonts w:ascii="宋体" w:hAnsi="宋体" w:cs="宋体"/>
                <w:sz w:val="24"/>
              </w:rPr>
            </w:pPr>
            <w:r>
              <w:rPr>
                <w:rFonts w:ascii="宋体" w:hAnsi="宋体" w:cs="宋体"/>
                <w:sz w:val="24"/>
              </w:rPr>
              <w:t>□</w:t>
            </w:r>
            <w:r>
              <w:rPr>
                <w:rFonts w:ascii="宋体" w:hAnsi="宋体" w:cs="宋体"/>
                <w:sz w:val="24"/>
              </w:rPr>
              <w:t>现场记录系统（现场不能带手机</w:t>
            </w:r>
            <w:r>
              <w:rPr>
                <w:rFonts w:ascii="宋体" w:hAnsi="宋体" w:cs="宋体"/>
                <w:sz w:val="24"/>
              </w:rPr>
              <w:tab/>
              <w:t>□</w:t>
            </w:r>
            <w:r>
              <w:rPr>
                <w:rFonts w:ascii="宋体" w:hAnsi="宋体" w:cs="宋体"/>
                <w:sz w:val="24"/>
              </w:rPr>
              <w:t>其他消防设施</w:t>
            </w:r>
          </w:p>
          <w:p w:rsidR="00CA5FFC" w:rsidRDefault="00EA7D02">
            <w:pPr>
              <w:pStyle w:val="TableParagraph"/>
              <w:spacing w:line="300" w:lineRule="exact"/>
              <w:ind w:left="432"/>
              <w:jc w:val="left"/>
              <w:rPr>
                <w:rFonts w:ascii="宋体" w:hAnsi="宋体" w:cs="宋体"/>
                <w:sz w:val="24"/>
              </w:rPr>
            </w:pPr>
            <w:r>
              <w:rPr>
                <w:rFonts w:ascii="宋体" w:hAnsi="宋体" w:cs="宋体"/>
                <w:sz w:val="24"/>
              </w:rPr>
              <w:t>）</w:t>
            </w:r>
          </w:p>
          <w:p w:rsidR="00CA5FFC" w:rsidRDefault="00EA7D02">
            <w:pPr>
              <w:pStyle w:val="TableParagraph"/>
              <w:tabs>
                <w:tab w:val="left" w:pos="4253"/>
              </w:tabs>
              <w:spacing w:line="307" w:lineRule="exact"/>
              <w:ind w:left="432"/>
              <w:jc w:val="left"/>
              <w:rPr>
                <w:rFonts w:ascii="宋体" w:hAnsi="宋体" w:cs="宋体"/>
                <w:sz w:val="24"/>
              </w:rPr>
            </w:pPr>
            <w:r>
              <w:rPr>
                <w:rFonts w:ascii="宋体" w:hAnsi="宋体" w:cs="宋体"/>
                <w:sz w:val="24"/>
              </w:rPr>
              <w:t>□</w:t>
            </w:r>
            <w:r>
              <w:rPr>
                <w:rFonts w:ascii="宋体" w:hAnsi="宋体" w:cs="宋体"/>
                <w:sz w:val="24"/>
              </w:rPr>
              <w:t>消防检测现场记录</w:t>
            </w:r>
            <w:r>
              <w:rPr>
                <w:rFonts w:ascii="宋体" w:hAnsi="宋体" w:cs="宋体"/>
                <w:sz w:val="24"/>
              </w:rPr>
              <w:tab/>
              <w:t>□</w:t>
            </w:r>
            <w:r>
              <w:rPr>
                <w:rFonts w:ascii="宋体" w:hAnsi="宋体" w:cs="宋体"/>
                <w:sz w:val="24"/>
              </w:rPr>
              <w:t>消防评估现场记录</w:t>
            </w:r>
          </w:p>
        </w:tc>
      </w:tr>
    </w:tbl>
    <w:p w:rsidR="00CA5FFC" w:rsidRDefault="00CA5FFC">
      <w:pPr>
        <w:spacing w:line="307" w:lineRule="exact"/>
        <w:jc w:val="left"/>
        <w:rPr>
          <w:rFonts w:ascii="宋体" w:hAnsi="宋体" w:cs="宋体"/>
          <w:sz w:val="24"/>
        </w:rPr>
        <w:sectPr w:rsidR="00CA5FFC">
          <w:footerReference w:type="default" r:id="rId9"/>
          <w:pgSz w:w="11910" w:h="16840"/>
          <w:pgMar w:top="1440" w:right="1080" w:bottom="1440" w:left="1080" w:header="0" w:footer="229" w:gutter="0"/>
          <w:pgNumType w:start="3"/>
          <w:cols w:space="720"/>
        </w:sectPr>
      </w:pPr>
    </w:p>
    <w:p w:rsidR="00CA5FFC" w:rsidRDefault="00EA7D02">
      <w:pPr>
        <w:pStyle w:val="1"/>
        <w:spacing w:line="483" w:lineRule="exact"/>
        <w:ind w:left="0"/>
        <w:jc w:val="center"/>
      </w:pPr>
      <w:r>
        <w:lastRenderedPageBreak/>
        <w:t>建筑消防设施维护保养情况表</w:t>
      </w:r>
    </w:p>
    <w:p w:rsidR="00CA5FFC" w:rsidRDefault="00CA5FFC">
      <w:pPr>
        <w:rPr>
          <w:rFonts w:ascii="宋体" w:hAnsi="宋体" w:cs="宋体"/>
          <w:sz w:val="20"/>
          <w:szCs w:val="20"/>
        </w:rPr>
      </w:pPr>
    </w:p>
    <w:p w:rsidR="00CA5FFC" w:rsidRDefault="00CA5FFC">
      <w:pPr>
        <w:spacing w:before="6"/>
        <w:rPr>
          <w:rFonts w:ascii="宋体" w:hAnsi="宋体" w:cs="宋体"/>
          <w:szCs w:val="21"/>
        </w:rPr>
      </w:pPr>
    </w:p>
    <w:tbl>
      <w:tblPr>
        <w:tblW w:w="4999" w:type="pct"/>
        <w:tblCellMar>
          <w:left w:w="0" w:type="dxa"/>
          <w:right w:w="0" w:type="dxa"/>
        </w:tblCellMar>
        <w:tblLook w:val="04A0" w:firstRow="1" w:lastRow="0" w:firstColumn="1" w:lastColumn="0" w:noHBand="0" w:noVBand="1"/>
      </w:tblPr>
      <w:tblGrid>
        <w:gridCol w:w="609"/>
        <w:gridCol w:w="9123"/>
      </w:tblGrid>
      <w:tr w:rsidR="00CA5FFC">
        <w:trPr>
          <w:trHeight w:hRule="exact" w:val="3160"/>
        </w:trPr>
        <w:tc>
          <w:tcPr>
            <w:tcW w:w="2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68" w:line="300" w:lineRule="exact"/>
              <w:ind w:left="138" w:right="216"/>
              <w:rPr>
                <w:rFonts w:ascii="宋体" w:hAnsi="宋体" w:cs="宋体"/>
                <w:sz w:val="24"/>
              </w:rPr>
            </w:pPr>
            <w:r>
              <w:rPr>
                <w:rFonts w:ascii="宋体" w:hAnsi="宋体" w:cs="宋体"/>
                <w:sz w:val="24"/>
              </w:rPr>
              <w:t>维</w:t>
            </w:r>
            <w:r>
              <w:rPr>
                <w:rFonts w:ascii="宋体" w:hAnsi="宋体" w:cs="宋体"/>
                <w:sz w:val="24"/>
              </w:rPr>
              <w:t xml:space="preserve"> </w:t>
            </w:r>
            <w:r>
              <w:rPr>
                <w:rFonts w:ascii="宋体" w:hAnsi="宋体" w:cs="宋体"/>
                <w:sz w:val="24"/>
              </w:rPr>
              <w:t>护</w:t>
            </w:r>
            <w:r>
              <w:rPr>
                <w:rFonts w:ascii="宋体" w:hAnsi="宋体" w:cs="宋体"/>
                <w:sz w:val="24"/>
              </w:rPr>
              <w:t xml:space="preserve"> </w:t>
            </w:r>
            <w:r>
              <w:rPr>
                <w:rFonts w:ascii="宋体" w:hAnsi="宋体" w:cs="宋体"/>
                <w:sz w:val="24"/>
              </w:rPr>
              <w:t>保</w:t>
            </w:r>
            <w:r>
              <w:rPr>
                <w:rFonts w:ascii="宋体" w:hAnsi="宋体" w:cs="宋体"/>
                <w:sz w:val="24"/>
              </w:rPr>
              <w:t xml:space="preserve"> </w:t>
            </w:r>
            <w:r>
              <w:rPr>
                <w:rFonts w:ascii="宋体" w:hAnsi="宋体" w:cs="宋体"/>
                <w:sz w:val="24"/>
              </w:rPr>
              <w:t>养</w:t>
            </w:r>
            <w:r>
              <w:rPr>
                <w:rFonts w:ascii="宋体" w:hAnsi="宋体" w:cs="宋体"/>
                <w:sz w:val="24"/>
              </w:rPr>
              <w:t xml:space="preserve"> </w:t>
            </w:r>
            <w:r>
              <w:rPr>
                <w:rFonts w:ascii="宋体" w:hAnsi="宋体" w:cs="宋体"/>
                <w:sz w:val="24"/>
              </w:rPr>
              <w:t>单</w:t>
            </w:r>
            <w:r>
              <w:rPr>
                <w:rFonts w:ascii="宋体" w:hAnsi="宋体" w:cs="宋体"/>
                <w:sz w:val="24"/>
              </w:rPr>
              <w:t xml:space="preserve"> </w:t>
            </w:r>
            <w:r>
              <w:rPr>
                <w:rFonts w:ascii="宋体" w:hAnsi="宋体" w:cs="宋体"/>
                <w:sz w:val="24"/>
              </w:rPr>
              <w:t>位</w:t>
            </w:r>
            <w:r>
              <w:rPr>
                <w:rFonts w:ascii="宋体" w:hAnsi="宋体" w:cs="宋体"/>
                <w:sz w:val="24"/>
              </w:rPr>
              <w:t xml:space="preserve"> </w:t>
            </w:r>
            <w:r>
              <w:rPr>
                <w:rFonts w:ascii="宋体" w:hAnsi="宋体" w:cs="宋体"/>
                <w:sz w:val="24"/>
              </w:rPr>
              <w:t>意</w:t>
            </w:r>
            <w:r>
              <w:rPr>
                <w:rFonts w:ascii="宋体" w:hAnsi="宋体" w:cs="宋体"/>
                <w:sz w:val="24"/>
              </w:rPr>
              <w:t xml:space="preserve"> </w:t>
            </w:r>
            <w:r>
              <w:rPr>
                <w:rFonts w:ascii="宋体" w:hAnsi="宋体" w:cs="宋体"/>
                <w:sz w:val="24"/>
              </w:rPr>
              <w:t>见</w:t>
            </w:r>
          </w:p>
        </w:tc>
        <w:tc>
          <w:tcPr>
            <w:tcW w:w="4700" w:type="pct"/>
            <w:tcBorders>
              <w:top w:val="single" w:sz="6" w:space="0" w:color="000000"/>
              <w:left w:val="single" w:sz="6" w:space="0" w:color="000000"/>
              <w:bottom w:val="single" w:sz="6" w:space="0" w:color="000000"/>
              <w:right w:val="single" w:sz="6" w:space="0" w:color="000000"/>
            </w:tcBorders>
          </w:tcPr>
          <w:p w:rsidR="00CA5FFC" w:rsidRDefault="00CA5FFC">
            <w:pPr>
              <w:pStyle w:val="TableParagraph"/>
              <w:jc w:val="left"/>
              <w:rPr>
                <w:rFonts w:ascii="宋体" w:hAnsi="宋体" w:cs="宋体"/>
                <w:sz w:val="24"/>
              </w:rPr>
            </w:pPr>
          </w:p>
          <w:p w:rsidR="00CA5FFC" w:rsidRDefault="00CA5FFC">
            <w:pPr>
              <w:pStyle w:val="TableParagraph"/>
              <w:jc w:val="right"/>
              <w:rPr>
                <w:rFonts w:ascii="宋体" w:hAnsi="宋体" w:cs="宋体"/>
                <w:sz w:val="24"/>
              </w:rPr>
            </w:pPr>
          </w:p>
          <w:p w:rsidR="00CA5FFC" w:rsidRDefault="00CA5FFC">
            <w:pPr>
              <w:pStyle w:val="TableParagraph"/>
              <w:jc w:val="right"/>
              <w:rPr>
                <w:rFonts w:ascii="宋体" w:hAnsi="宋体" w:cs="宋体"/>
                <w:sz w:val="24"/>
              </w:rPr>
            </w:pPr>
          </w:p>
          <w:p w:rsidR="00CA5FFC" w:rsidRDefault="00CA5FFC">
            <w:pPr>
              <w:pStyle w:val="TableParagraph"/>
              <w:jc w:val="right"/>
              <w:rPr>
                <w:rFonts w:ascii="宋体" w:hAnsi="宋体" w:cs="宋体"/>
                <w:sz w:val="24"/>
              </w:rPr>
            </w:pPr>
          </w:p>
          <w:p w:rsidR="00CA5FFC" w:rsidRDefault="00CA5FFC">
            <w:pPr>
              <w:pStyle w:val="TableParagraph"/>
              <w:jc w:val="right"/>
              <w:rPr>
                <w:rFonts w:ascii="宋体" w:hAnsi="宋体" w:cs="宋体"/>
                <w:sz w:val="24"/>
              </w:rPr>
            </w:pPr>
          </w:p>
          <w:p w:rsidR="00CA5FFC" w:rsidRDefault="00CA5FFC">
            <w:pPr>
              <w:pStyle w:val="TableParagraph"/>
              <w:spacing w:before="10"/>
              <w:jc w:val="right"/>
              <w:rPr>
                <w:rFonts w:ascii="宋体" w:hAnsi="宋体" w:cs="宋体"/>
                <w:sz w:val="20"/>
                <w:szCs w:val="20"/>
              </w:rPr>
            </w:pPr>
          </w:p>
          <w:p w:rsidR="00CA5FFC" w:rsidRDefault="00EA7D02">
            <w:pPr>
              <w:pStyle w:val="TableParagraph"/>
              <w:spacing w:line="600" w:lineRule="atLeast"/>
              <w:ind w:right="1102"/>
              <w:jc w:val="right"/>
              <w:rPr>
                <w:rFonts w:ascii="宋体" w:hAnsi="宋体" w:cs="宋体"/>
                <w:sz w:val="24"/>
              </w:rPr>
            </w:pPr>
            <w:r>
              <w:rPr>
                <w:rFonts w:ascii="宋体" w:hAnsi="宋体" w:cs="宋体"/>
                <w:sz w:val="24"/>
              </w:rPr>
              <w:t>（维护保养单位印章）</w:t>
            </w:r>
            <w:r>
              <w:rPr>
                <w:rFonts w:ascii="宋体" w:hAnsi="宋体" w:cs="宋体"/>
                <w:sz w:val="24"/>
              </w:rPr>
              <w:t xml:space="preserve"> </w:t>
            </w:r>
          </w:p>
          <w:p w:rsidR="00CA5FFC" w:rsidRDefault="00EA7D02">
            <w:pPr>
              <w:pStyle w:val="TableParagraph"/>
              <w:spacing w:line="600" w:lineRule="atLeast"/>
              <w:ind w:right="1102"/>
              <w:jc w:val="right"/>
              <w:rPr>
                <w:rFonts w:ascii="宋体" w:hAnsi="宋体" w:cs="宋体"/>
                <w:sz w:val="24"/>
              </w:rPr>
            </w:pPr>
            <w:r>
              <w:rPr>
                <w:rFonts w:ascii="宋体" w:hAnsi="宋体" w:cs="宋体"/>
                <w:sz w:val="24"/>
              </w:rPr>
              <w:t>年</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sz w:val="24"/>
              </w:rPr>
              <w:t>日</w:t>
            </w:r>
          </w:p>
        </w:tc>
      </w:tr>
      <w:tr w:rsidR="00CA5FFC">
        <w:trPr>
          <w:trHeight w:hRule="exact" w:val="3460"/>
        </w:trPr>
        <w:tc>
          <w:tcPr>
            <w:tcW w:w="2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68" w:line="300" w:lineRule="exact"/>
              <w:ind w:left="138" w:right="216"/>
              <w:rPr>
                <w:rFonts w:ascii="宋体" w:hAnsi="宋体" w:cs="宋体"/>
                <w:sz w:val="24"/>
              </w:rPr>
            </w:pPr>
            <w:r>
              <w:rPr>
                <w:rFonts w:ascii="宋体" w:hAnsi="宋体" w:cs="宋体"/>
                <w:sz w:val="24"/>
              </w:rPr>
              <w:t>维</w:t>
            </w:r>
            <w:r>
              <w:rPr>
                <w:rFonts w:ascii="宋体" w:hAnsi="宋体" w:cs="宋体"/>
                <w:sz w:val="24"/>
              </w:rPr>
              <w:t xml:space="preserve"> </w:t>
            </w:r>
            <w:r>
              <w:rPr>
                <w:rFonts w:ascii="宋体" w:hAnsi="宋体" w:cs="宋体"/>
                <w:sz w:val="24"/>
              </w:rPr>
              <w:t>护</w:t>
            </w:r>
            <w:r>
              <w:rPr>
                <w:rFonts w:ascii="宋体" w:hAnsi="宋体" w:cs="宋体"/>
                <w:sz w:val="24"/>
              </w:rPr>
              <w:t xml:space="preserve"> </w:t>
            </w:r>
            <w:r>
              <w:rPr>
                <w:rFonts w:ascii="宋体" w:hAnsi="宋体" w:cs="宋体"/>
                <w:sz w:val="24"/>
              </w:rPr>
              <w:t>保</w:t>
            </w:r>
            <w:r>
              <w:rPr>
                <w:rFonts w:ascii="宋体" w:hAnsi="宋体" w:cs="宋体"/>
                <w:sz w:val="24"/>
              </w:rPr>
              <w:t xml:space="preserve"> </w:t>
            </w:r>
            <w:r>
              <w:rPr>
                <w:rFonts w:ascii="宋体" w:hAnsi="宋体" w:cs="宋体"/>
                <w:sz w:val="24"/>
              </w:rPr>
              <w:t>养</w:t>
            </w:r>
            <w:r>
              <w:rPr>
                <w:rFonts w:ascii="宋体" w:hAnsi="宋体" w:cs="宋体"/>
                <w:sz w:val="24"/>
              </w:rPr>
              <w:t xml:space="preserve"> </w:t>
            </w:r>
            <w:r>
              <w:rPr>
                <w:rFonts w:ascii="宋体" w:hAnsi="宋体" w:cs="宋体"/>
                <w:sz w:val="24"/>
              </w:rPr>
              <w:t>单</w:t>
            </w:r>
            <w:r>
              <w:rPr>
                <w:rFonts w:ascii="宋体" w:hAnsi="宋体" w:cs="宋体"/>
                <w:sz w:val="24"/>
              </w:rPr>
              <w:t xml:space="preserve"> </w:t>
            </w:r>
            <w:r>
              <w:rPr>
                <w:rFonts w:ascii="宋体" w:hAnsi="宋体" w:cs="宋体"/>
                <w:sz w:val="24"/>
              </w:rPr>
              <w:t>位</w:t>
            </w:r>
            <w:r>
              <w:rPr>
                <w:rFonts w:ascii="宋体" w:hAnsi="宋体" w:cs="宋体"/>
                <w:sz w:val="24"/>
              </w:rPr>
              <w:t xml:space="preserve"> </w:t>
            </w:r>
            <w:r>
              <w:rPr>
                <w:rFonts w:ascii="宋体" w:hAnsi="宋体" w:cs="宋体"/>
                <w:sz w:val="24"/>
              </w:rPr>
              <w:t>备</w:t>
            </w:r>
            <w:r>
              <w:rPr>
                <w:rFonts w:ascii="宋体" w:hAnsi="宋体" w:cs="宋体"/>
                <w:sz w:val="24"/>
              </w:rPr>
              <w:t xml:space="preserve"> </w:t>
            </w:r>
            <w:r>
              <w:rPr>
                <w:rFonts w:ascii="宋体" w:hAnsi="宋体" w:cs="宋体"/>
                <w:sz w:val="24"/>
              </w:rPr>
              <w:t>注</w:t>
            </w:r>
            <w:r>
              <w:rPr>
                <w:rFonts w:ascii="宋体" w:hAnsi="宋体" w:cs="宋体"/>
                <w:sz w:val="24"/>
              </w:rPr>
              <w:t xml:space="preserve"> </w:t>
            </w:r>
            <w:r>
              <w:rPr>
                <w:rFonts w:ascii="宋体" w:hAnsi="宋体" w:cs="宋体"/>
                <w:sz w:val="24"/>
              </w:rPr>
              <w:t>说</w:t>
            </w:r>
            <w:r>
              <w:rPr>
                <w:rFonts w:ascii="宋体" w:hAnsi="宋体" w:cs="宋体"/>
                <w:sz w:val="24"/>
              </w:rPr>
              <w:t xml:space="preserve"> </w:t>
            </w:r>
            <w:r>
              <w:rPr>
                <w:rFonts w:ascii="宋体" w:hAnsi="宋体" w:cs="宋体"/>
                <w:sz w:val="24"/>
              </w:rPr>
              <w:t>明</w:t>
            </w:r>
          </w:p>
        </w:tc>
        <w:tc>
          <w:tcPr>
            <w:tcW w:w="4700" w:type="pct"/>
            <w:tcBorders>
              <w:top w:val="single" w:sz="6" w:space="0" w:color="000000"/>
              <w:left w:val="single" w:sz="6" w:space="0" w:color="000000"/>
              <w:bottom w:val="single" w:sz="6" w:space="0" w:color="000000"/>
              <w:right w:val="single" w:sz="6" w:space="0" w:color="000000"/>
            </w:tcBorders>
          </w:tcPr>
          <w:p w:rsidR="00CA5FFC" w:rsidRDefault="00CA5FFC">
            <w:pPr>
              <w:pStyle w:val="TableParagraph"/>
              <w:jc w:val="left"/>
              <w:rPr>
                <w:rFonts w:ascii="宋体" w:hAnsi="宋体" w:cs="宋体"/>
                <w:sz w:val="24"/>
              </w:rPr>
            </w:pPr>
          </w:p>
          <w:p w:rsidR="00CA5FFC" w:rsidRDefault="00CA5FFC">
            <w:pPr>
              <w:pStyle w:val="TableParagraph"/>
              <w:jc w:val="left"/>
              <w:rPr>
                <w:rFonts w:ascii="宋体" w:hAnsi="宋体" w:cs="宋体"/>
                <w:sz w:val="24"/>
              </w:rPr>
            </w:pPr>
          </w:p>
          <w:p w:rsidR="00CA5FFC" w:rsidRDefault="00CA5FFC">
            <w:pPr>
              <w:pStyle w:val="TableParagraph"/>
              <w:jc w:val="left"/>
              <w:rPr>
                <w:rFonts w:ascii="宋体" w:hAnsi="宋体" w:cs="宋体"/>
                <w:sz w:val="24"/>
              </w:rPr>
            </w:pPr>
          </w:p>
          <w:p w:rsidR="00CA5FFC" w:rsidRDefault="00CA5FFC">
            <w:pPr>
              <w:pStyle w:val="TableParagraph"/>
              <w:jc w:val="left"/>
              <w:rPr>
                <w:rFonts w:ascii="宋体" w:hAnsi="宋体" w:cs="宋体"/>
                <w:sz w:val="24"/>
              </w:rPr>
            </w:pPr>
          </w:p>
          <w:p w:rsidR="00CA5FFC" w:rsidRDefault="00CA5FFC">
            <w:pPr>
              <w:pStyle w:val="TableParagraph"/>
              <w:jc w:val="left"/>
              <w:rPr>
                <w:rFonts w:ascii="宋体" w:hAnsi="宋体" w:cs="宋体"/>
                <w:sz w:val="24"/>
              </w:rPr>
            </w:pPr>
          </w:p>
          <w:p w:rsidR="00CA5FFC" w:rsidRDefault="00CA5FFC">
            <w:pPr>
              <w:pStyle w:val="TableParagraph"/>
              <w:jc w:val="right"/>
              <w:rPr>
                <w:rFonts w:ascii="宋体" w:hAnsi="宋体" w:cs="宋体"/>
                <w:sz w:val="24"/>
              </w:rPr>
            </w:pPr>
          </w:p>
          <w:p w:rsidR="00CA5FFC" w:rsidRDefault="00CA5FFC">
            <w:pPr>
              <w:pStyle w:val="TableParagraph"/>
              <w:spacing w:before="9"/>
              <w:jc w:val="right"/>
              <w:rPr>
                <w:rFonts w:ascii="宋体" w:hAnsi="宋体" w:cs="宋体"/>
                <w:sz w:val="19"/>
                <w:szCs w:val="19"/>
              </w:rPr>
            </w:pPr>
          </w:p>
          <w:p w:rsidR="00CA5FFC" w:rsidRDefault="00EA7D02">
            <w:pPr>
              <w:pStyle w:val="TableParagraph"/>
              <w:spacing w:line="600" w:lineRule="atLeast"/>
              <w:ind w:right="1102"/>
              <w:jc w:val="right"/>
              <w:rPr>
                <w:rFonts w:ascii="宋体" w:hAnsi="宋体" w:cs="宋体"/>
                <w:sz w:val="24"/>
              </w:rPr>
            </w:pPr>
            <w:r>
              <w:rPr>
                <w:rFonts w:ascii="宋体" w:hAnsi="宋体" w:cs="宋体"/>
                <w:sz w:val="24"/>
              </w:rPr>
              <w:t>（维护保养单位印章）</w:t>
            </w:r>
            <w:r>
              <w:rPr>
                <w:rFonts w:ascii="宋体" w:hAnsi="宋体" w:cs="宋体"/>
                <w:sz w:val="24"/>
              </w:rPr>
              <w:t xml:space="preserve"> </w:t>
            </w:r>
          </w:p>
          <w:p w:rsidR="00CA5FFC" w:rsidRDefault="00EA7D02">
            <w:pPr>
              <w:pStyle w:val="TableParagraph"/>
              <w:spacing w:line="600" w:lineRule="atLeast"/>
              <w:ind w:right="1102"/>
              <w:jc w:val="right"/>
              <w:rPr>
                <w:rFonts w:ascii="宋体" w:hAnsi="宋体" w:cs="宋体"/>
                <w:sz w:val="24"/>
              </w:rPr>
            </w:pPr>
            <w:r>
              <w:rPr>
                <w:rFonts w:ascii="宋体" w:hAnsi="宋体" w:cs="宋体"/>
                <w:sz w:val="24"/>
              </w:rPr>
              <w:t>年</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sz w:val="24"/>
              </w:rPr>
              <w:t>日</w:t>
            </w:r>
          </w:p>
        </w:tc>
      </w:tr>
      <w:tr w:rsidR="00CA5FFC">
        <w:trPr>
          <w:trHeight w:hRule="exact" w:val="3160"/>
        </w:trPr>
        <w:tc>
          <w:tcPr>
            <w:tcW w:w="2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68" w:line="300" w:lineRule="exact"/>
              <w:ind w:left="138" w:right="216"/>
              <w:rPr>
                <w:rFonts w:ascii="宋体" w:hAnsi="宋体" w:cs="宋体"/>
                <w:sz w:val="24"/>
              </w:rPr>
            </w:pPr>
            <w:r>
              <w:rPr>
                <w:rFonts w:ascii="宋体" w:hAnsi="宋体" w:cs="宋体"/>
                <w:sz w:val="24"/>
              </w:rPr>
              <w:t>技</w:t>
            </w:r>
            <w:r>
              <w:rPr>
                <w:rFonts w:ascii="宋体" w:hAnsi="宋体" w:cs="宋体"/>
                <w:sz w:val="24"/>
              </w:rPr>
              <w:t xml:space="preserve"> </w:t>
            </w:r>
            <w:r>
              <w:rPr>
                <w:rFonts w:ascii="宋体" w:hAnsi="宋体" w:cs="宋体"/>
                <w:sz w:val="24"/>
              </w:rPr>
              <w:t>术</w:t>
            </w:r>
            <w:r>
              <w:rPr>
                <w:rFonts w:ascii="宋体" w:hAnsi="宋体" w:cs="宋体"/>
                <w:sz w:val="24"/>
              </w:rPr>
              <w:t xml:space="preserve"> </w:t>
            </w:r>
            <w:r>
              <w:rPr>
                <w:rFonts w:ascii="宋体" w:hAnsi="宋体" w:cs="宋体"/>
                <w:sz w:val="24"/>
              </w:rPr>
              <w:t>服</w:t>
            </w:r>
            <w:r>
              <w:rPr>
                <w:rFonts w:ascii="宋体" w:hAnsi="宋体" w:cs="宋体"/>
                <w:sz w:val="24"/>
              </w:rPr>
              <w:t xml:space="preserve"> </w:t>
            </w:r>
            <w:r>
              <w:rPr>
                <w:rFonts w:ascii="宋体" w:hAnsi="宋体" w:cs="宋体"/>
                <w:sz w:val="24"/>
              </w:rPr>
              <w:t>务</w:t>
            </w:r>
            <w:r>
              <w:rPr>
                <w:rFonts w:ascii="宋体" w:hAnsi="宋体" w:cs="宋体"/>
                <w:sz w:val="24"/>
              </w:rPr>
              <w:t xml:space="preserve"> </w:t>
            </w:r>
            <w:r>
              <w:rPr>
                <w:rFonts w:ascii="宋体" w:hAnsi="宋体" w:cs="宋体"/>
                <w:sz w:val="24"/>
              </w:rPr>
              <w:t>执</w:t>
            </w:r>
            <w:r>
              <w:rPr>
                <w:rFonts w:ascii="宋体" w:hAnsi="宋体" w:cs="宋体"/>
                <w:sz w:val="24"/>
              </w:rPr>
              <w:t xml:space="preserve"> </w:t>
            </w:r>
            <w:r>
              <w:rPr>
                <w:rFonts w:ascii="宋体" w:hAnsi="宋体" w:cs="宋体"/>
                <w:sz w:val="24"/>
              </w:rPr>
              <w:t>业</w:t>
            </w:r>
            <w:r>
              <w:rPr>
                <w:rFonts w:ascii="宋体" w:hAnsi="宋体" w:cs="宋体"/>
                <w:sz w:val="24"/>
              </w:rPr>
              <w:t xml:space="preserve"> </w:t>
            </w:r>
            <w:r>
              <w:rPr>
                <w:rFonts w:ascii="宋体" w:hAnsi="宋体" w:cs="宋体"/>
                <w:sz w:val="24"/>
              </w:rPr>
              <w:t>印</w:t>
            </w:r>
            <w:r>
              <w:rPr>
                <w:rFonts w:ascii="宋体" w:hAnsi="宋体" w:cs="宋体"/>
                <w:sz w:val="24"/>
              </w:rPr>
              <w:t xml:space="preserve"> </w:t>
            </w:r>
            <w:r>
              <w:rPr>
                <w:rFonts w:ascii="宋体" w:hAnsi="宋体" w:cs="宋体"/>
                <w:sz w:val="24"/>
              </w:rPr>
              <w:t>章</w:t>
            </w:r>
          </w:p>
        </w:tc>
        <w:tc>
          <w:tcPr>
            <w:tcW w:w="4700" w:type="pct"/>
            <w:tcBorders>
              <w:top w:val="single" w:sz="6" w:space="0" w:color="000000"/>
              <w:left w:val="single" w:sz="6" w:space="0" w:color="000000"/>
              <w:bottom w:val="single" w:sz="6" w:space="0" w:color="000000"/>
              <w:right w:val="single" w:sz="6" w:space="0" w:color="000000"/>
            </w:tcBorders>
          </w:tcPr>
          <w:p w:rsidR="00CA5FFC" w:rsidRDefault="00CA5FFC">
            <w:pPr>
              <w:pStyle w:val="TableParagraph"/>
              <w:jc w:val="left"/>
              <w:rPr>
                <w:rFonts w:ascii="宋体" w:hAnsi="宋体" w:cs="宋体"/>
                <w:sz w:val="24"/>
              </w:rPr>
            </w:pPr>
          </w:p>
          <w:p w:rsidR="00CA5FFC" w:rsidRDefault="00CA5FFC">
            <w:pPr>
              <w:pStyle w:val="TableParagraph"/>
              <w:jc w:val="left"/>
              <w:rPr>
                <w:rFonts w:ascii="宋体" w:hAnsi="宋体" w:cs="宋体"/>
                <w:sz w:val="24"/>
              </w:rPr>
            </w:pPr>
          </w:p>
          <w:p w:rsidR="00CA5FFC" w:rsidRDefault="00CA5FFC">
            <w:pPr>
              <w:pStyle w:val="TableParagraph"/>
              <w:jc w:val="left"/>
              <w:rPr>
                <w:rFonts w:ascii="宋体" w:hAnsi="宋体" w:cs="宋体"/>
                <w:sz w:val="24"/>
              </w:rPr>
            </w:pPr>
          </w:p>
          <w:p w:rsidR="00CA5FFC" w:rsidRDefault="00CA5FFC">
            <w:pPr>
              <w:pStyle w:val="TableParagraph"/>
              <w:jc w:val="left"/>
              <w:rPr>
                <w:rFonts w:ascii="宋体" w:hAnsi="宋体" w:cs="宋体"/>
                <w:sz w:val="24"/>
              </w:rPr>
            </w:pPr>
          </w:p>
          <w:p w:rsidR="00CA5FFC" w:rsidRDefault="00CA5FFC">
            <w:pPr>
              <w:pStyle w:val="TableParagraph"/>
              <w:spacing w:before="10"/>
              <w:jc w:val="left"/>
              <w:rPr>
                <w:rFonts w:ascii="宋体" w:hAnsi="宋体" w:cs="宋体"/>
                <w:sz w:val="20"/>
                <w:szCs w:val="20"/>
              </w:rPr>
            </w:pPr>
          </w:p>
          <w:p w:rsidR="00CA5FFC" w:rsidRDefault="00EA7D02">
            <w:pPr>
              <w:pStyle w:val="TableParagraph"/>
              <w:tabs>
                <w:tab w:val="left" w:pos="6071"/>
                <w:tab w:val="left" w:pos="6311"/>
              </w:tabs>
              <w:spacing w:line="458" w:lineRule="auto"/>
              <w:ind w:right="862"/>
              <w:jc w:val="left"/>
              <w:rPr>
                <w:rFonts w:ascii="宋体" w:hAnsi="宋体" w:cs="宋体"/>
                <w:sz w:val="24"/>
              </w:rPr>
            </w:pPr>
            <w:r>
              <w:rPr>
                <w:rFonts w:ascii="宋体" w:hAnsi="宋体" w:cs="宋体"/>
                <w:sz w:val="24"/>
              </w:rPr>
              <w:t>（项目负责人执业印章）</w:t>
            </w:r>
            <w:r>
              <w:rPr>
                <w:rFonts w:ascii="宋体" w:hAnsi="宋体" w:cs="宋体" w:hint="eastAsia"/>
                <w:sz w:val="24"/>
              </w:rPr>
              <w:t xml:space="preserve">                           </w:t>
            </w:r>
            <w:r>
              <w:rPr>
                <w:rFonts w:ascii="宋体" w:hAnsi="宋体" w:cs="宋体"/>
                <w:sz w:val="24"/>
              </w:rPr>
              <w:t>（技术负责人执业印章）</w:t>
            </w:r>
            <w:r>
              <w:rPr>
                <w:rFonts w:ascii="宋体" w:hAnsi="宋体" w:cs="宋体"/>
                <w:sz w:val="24"/>
              </w:rPr>
              <w:t xml:space="preserve"> </w:t>
            </w:r>
          </w:p>
          <w:p w:rsidR="00CA5FFC" w:rsidRDefault="00EA7D02">
            <w:pPr>
              <w:pStyle w:val="TableParagraph"/>
              <w:tabs>
                <w:tab w:val="left" w:pos="6071"/>
                <w:tab w:val="left" w:pos="6311"/>
              </w:tabs>
              <w:spacing w:line="458" w:lineRule="auto"/>
              <w:ind w:left="671" w:right="862" w:hanging="240"/>
              <w:jc w:val="left"/>
              <w:rPr>
                <w:rFonts w:ascii="宋体" w:hAnsi="宋体" w:cs="宋体"/>
                <w:sz w:val="24"/>
              </w:rPr>
            </w:pPr>
            <w:r>
              <w:rPr>
                <w:rFonts w:ascii="宋体" w:hAnsi="宋体" w:cs="宋体"/>
                <w:sz w:val="24"/>
              </w:rPr>
              <w:t>项目负责人签字：</w:t>
            </w:r>
            <w:r>
              <w:rPr>
                <w:rFonts w:ascii="宋体" w:hAnsi="宋体" w:cs="宋体"/>
                <w:sz w:val="24"/>
              </w:rPr>
              <w:tab/>
            </w:r>
            <w:r>
              <w:rPr>
                <w:rFonts w:ascii="宋体" w:hAnsi="宋体" w:cs="宋体"/>
                <w:sz w:val="24"/>
              </w:rPr>
              <w:tab/>
            </w:r>
            <w:r>
              <w:rPr>
                <w:rFonts w:ascii="宋体" w:hAnsi="宋体" w:cs="宋体"/>
                <w:sz w:val="24"/>
              </w:rPr>
              <w:t>技术负责人签字：</w:t>
            </w:r>
          </w:p>
          <w:p w:rsidR="00CA5FFC" w:rsidRDefault="00EA7D02">
            <w:pPr>
              <w:pStyle w:val="TableParagraph"/>
              <w:spacing w:before="67"/>
              <w:ind w:left="6192" w:firstLineChars="100" w:firstLine="240"/>
              <w:jc w:val="left"/>
              <w:rPr>
                <w:rFonts w:ascii="宋体" w:hAnsi="宋体" w:cs="宋体"/>
                <w:sz w:val="24"/>
              </w:rPr>
            </w:pPr>
            <w:r>
              <w:rPr>
                <w:rFonts w:ascii="宋体" w:hAnsi="宋体" w:cs="宋体"/>
                <w:sz w:val="24"/>
              </w:rPr>
              <w:t>年</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sz w:val="24"/>
              </w:rPr>
              <w:t>日</w:t>
            </w:r>
          </w:p>
        </w:tc>
      </w:tr>
      <w:tr w:rsidR="00CA5FFC">
        <w:trPr>
          <w:trHeight w:hRule="exact" w:val="2560"/>
        </w:trPr>
        <w:tc>
          <w:tcPr>
            <w:tcW w:w="2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68" w:line="300" w:lineRule="exact"/>
              <w:ind w:left="138" w:right="216"/>
              <w:rPr>
                <w:rFonts w:ascii="宋体" w:hAnsi="宋体" w:cs="宋体"/>
                <w:sz w:val="24"/>
              </w:rPr>
            </w:pPr>
            <w:r>
              <w:rPr>
                <w:rFonts w:ascii="宋体" w:hAnsi="宋体" w:cs="宋体"/>
                <w:sz w:val="24"/>
              </w:rPr>
              <w:t>业</w:t>
            </w:r>
            <w:r>
              <w:rPr>
                <w:rFonts w:ascii="宋体" w:hAnsi="宋体" w:cs="宋体"/>
                <w:sz w:val="24"/>
              </w:rPr>
              <w:t xml:space="preserve"> </w:t>
            </w:r>
            <w:r>
              <w:rPr>
                <w:rFonts w:ascii="宋体" w:hAnsi="宋体" w:cs="宋体"/>
                <w:sz w:val="24"/>
              </w:rPr>
              <w:t>主</w:t>
            </w:r>
            <w:r>
              <w:rPr>
                <w:rFonts w:ascii="宋体" w:hAnsi="宋体" w:cs="宋体"/>
                <w:sz w:val="24"/>
              </w:rPr>
              <w:t xml:space="preserve"> </w:t>
            </w:r>
            <w:r>
              <w:rPr>
                <w:rFonts w:ascii="宋体" w:hAnsi="宋体" w:cs="宋体"/>
                <w:sz w:val="24"/>
              </w:rPr>
              <w:t>单</w:t>
            </w:r>
            <w:r>
              <w:rPr>
                <w:rFonts w:ascii="宋体" w:hAnsi="宋体" w:cs="宋体"/>
                <w:sz w:val="24"/>
              </w:rPr>
              <w:t xml:space="preserve"> </w:t>
            </w:r>
            <w:r>
              <w:rPr>
                <w:rFonts w:ascii="宋体" w:hAnsi="宋体" w:cs="宋体"/>
                <w:sz w:val="24"/>
              </w:rPr>
              <w:t>位</w:t>
            </w:r>
            <w:r>
              <w:rPr>
                <w:rFonts w:ascii="宋体" w:hAnsi="宋体" w:cs="宋体"/>
                <w:sz w:val="24"/>
              </w:rPr>
              <w:t xml:space="preserve"> </w:t>
            </w:r>
            <w:r>
              <w:rPr>
                <w:rFonts w:ascii="宋体" w:hAnsi="宋体" w:cs="宋体"/>
                <w:sz w:val="24"/>
              </w:rPr>
              <w:t>意</w:t>
            </w:r>
            <w:r>
              <w:rPr>
                <w:rFonts w:ascii="宋体" w:hAnsi="宋体" w:cs="宋体"/>
                <w:sz w:val="24"/>
              </w:rPr>
              <w:t xml:space="preserve"> </w:t>
            </w:r>
            <w:r>
              <w:rPr>
                <w:rFonts w:ascii="宋体" w:hAnsi="宋体" w:cs="宋体"/>
                <w:sz w:val="24"/>
              </w:rPr>
              <w:t>见</w:t>
            </w:r>
          </w:p>
        </w:tc>
        <w:tc>
          <w:tcPr>
            <w:tcW w:w="4700" w:type="pct"/>
            <w:tcBorders>
              <w:top w:val="single" w:sz="6" w:space="0" w:color="000000"/>
              <w:left w:val="single" w:sz="6" w:space="0" w:color="000000"/>
              <w:bottom w:val="single" w:sz="6" w:space="0" w:color="000000"/>
              <w:right w:val="single" w:sz="6" w:space="0" w:color="000000"/>
            </w:tcBorders>
          </w:tcPr>
          <w:p w:rsidR="00CA5FFC" w:rsidRDefault="00CA5FFC">
            <w:pPr>
              <w:pStyle w:val="TableParagraph"/>
              <w:jc w:val="left"/>
              <w:rPr>
                <w:rFonts w:ascii="宋体" w:hAnsi="宋体" w:cs="宋体"/>
                <w:sz w:val="24"/>
              </w:rPr>
            </w:pPr>
          </w:p>
          <w:p w:rsidR="00CA5FFC" w:rsidRDefault="00CA5FFC">
            <w:pPr>
              <w:pStyle w:val="TableParagraph"/>
              <w:jc w:val="left"/>
              <w:rPr>
                <w:rFonts w:ascii="宋体" w:hAnsi="宋体" w:cs="宋体"/>
                <w:sz w:val="24"/>
              </w:rPr>
            </w:pPr>
          </w:p>
          <w:p w:rsidR="00CA5FFC" w:rsidRDefault="00CA5FFC">
            <w:pPr>
              <w:pStyle w:val="TableParagraph"/>
              <w:jc w:val="left"/>
              <w:rPr>
                <w:rFonts w:ascii="宋体" w:hAnsi="宋体" w:cs="宋体"/>
                <w:sz w:val="24"/>
              </w:rPr>
            </w:pPr>
          </w:p>
          <w:p w:rsidR="00CA5FFC" w:rsidRDefault="00CA5FFC">
            <w:pPr>
              <w:pStyle w:val="TableParagraph"/>
              <w:jc w:val="left"/>
              <w:rPr>
                <w:rFonts w:ascii="宋体" w:hAnsi="宋体" w:cs="宋体"/>
                <w:sz w:val="24"/>
              </w:rPr>
            </w:pPr>
          </w:p>
          <w:p w:rsidR="00CA5FFC" w:rsidRDefault="00CA5FFC">
            <w:pPr>
              <w:pStyle w:val="TableParagraph"/>
              <w:spacing w:before="10"/>
              <w:jc w:val="left"/>
              <w:rPr>
                <w:rFonts w:ascii="宋体" w:hAnsi="宋体" w:cs="宋体"/>
                <w:sz w:val="20"/>
                <w:szCs w:val="20"/>
              </w:rPr>
            </w:pPr>
          </w:p>
          <w:p w:rsidR="00CA5FFC" w:rsidRDefault="00EA7D02">
            <w:pPr>
              <w:pStyle w:val="TableParagraph"/>
              <w:ind w:left="6072"/>
              <w:jc w:val="left"/>
              <w:rPr>
                <w:rFonts w:ascii="宋体" w:hAnsi="宋体" w:cs="宋体"/>
                <w:sz w:val="24"/>
              </w:rPr>
            </w:pPr>
            <w:r>
              <w:rPr>
                <w:rFonts w:ascii="宋体" w:hAnsi="宋体" w:cs="宋体"/>
                <w:sz w:val="24"/>
              </w:rPr>
              <w:t>（业主单位印章）</w:t>
            </w:r>
          </w:p>
          <w:p w:rsidR="00CA5FFC" w:rsidRDefault="00CA5FFC">
            <w:pPr>
              <w:pStyle w:val="TableParagraph"/>
              <w:spacing w:before="11"/>
              <w:jc w:val="left"/>
              <w:rPr>
                <w:rFonts w:ascii="宋体" w:hAnsi="宋体" w:cs="宋体"/>
                <w:szCs w:val="21"/>
              </w:rPr>
            </w:pPr>
          </w:p>
          <w:p w:rsidR="00CA5FFC" w:rsidRDefault="00EA7D02">
            <w:pPr>
              <w:pStyle w:val="TableParagraph"/>
              <w:ind w:firstLineChars="2700" w:firstLine="6480"/>
              <w:jc w:val="left"/>
              <w:rPr>
                <w:rFonts w:ascii="宋体" w:hAnsi="宋体" w:cs="宋体"/>
                <w:sz w:val="24"/>
              </w:rPr>
            </w:pPr>
            <w:r>
              <w:rPr>
                <w:rFonts w:ascii="宋体" w:hAnsi="宋体" w:cs="宋体"/>
                <w:sz w:val="24"/>
              </w:rPr>
              <w:t>年</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sz w:val="24"/>
              </w:rPr>
              <w:t>日</w:t>
            </w:r>
          </w:p>
        </w:tc>
      </w:tr>
    </w:tbl>
    <w:p w:rsidR="00CA5FFC" w:rsidRDefault="00CA5FFC">
      <w:pPr>
        <w:jc w:val="left"/>
        <w:rPr>
          <w:rFonts w:ascii="宋体" w:hAnsi="宋体" w:cs="宋体"/>
          <w:sz w:val="24"/>
        </w:rPr>
        <w:sectPr w:rsidR="00CA5FFC">
          <w:pgSz w:w="11910" w:h="16840"/>
          <w:pgMar w:top="1440" w:right="1080" w:bottom="1440" w:left="1080" w:header="0" w:footer="229" w:gutter="0"/>
          <w:cols w:space="720"/>
        </w:sectPr>
      </w:pPr>
    </w:p>
    <w:p w:rsidR="00CA5FFC" w:rsidRDefault="00EA7D02">
      <w:pPr>
        <w:spacing w:line="483" w:lineRule="exact"/>
        <w:ind w:left="3012"/>
        <w:jc w:val="left"/>
        <w:rPr>
          <w:rFonts w:ascii="宋体" w:hAnsi="宋体" w:cs="宋体"/>
          <w:sz w:val="40"/>
          <w:szCs w:val="40"/>
        </w:rPr>
      </w:pPr>
      <w:r>
        <w:rPr>
          <w:rFonts w:ascii="宋体" w:hAnsi="宋体" w:cs="宋体"/>
          <w:sz w:val="40"/>
          <w:szCs w:val="40"/>
        </w:rPr>
        <w:lastRenderedPageBreak/>
        <w:t>建筑消防设施报告汇总表</w:t>
      </w:r>
    </w:p>
    <w:p w:rsidR="00CA5FFC" w:rsidRDefault="00CA5FFC">
      <w:pPr>
        <w:rPr>
          <w:rFonts w:ascii="宋体" w:hAnsi="宋体" w:cs="宋体"/>
          <w:sz w:val="20"/>
          <w:szCs w:val="20"/>
        </w:rPr>
      </w:pPr>
    </w:p>
    <w:p w:rsidR="00CA5FFC" w:rsidRDefault="00CA5FFC">
      <w:pPr>
        <w:spacing w:before="6"/>
        <w:rPr>
          <w:rFonts w:ascii="宋体" w:hAnsi="宋体" w:cs="宋体"/>
          <w:szCs w:val="21"/>
        </w:rPr>
      </w:pPr>
    </w:p>
    <w:tbl>
      <w:tblPr>
        <w:tblW w:w="5014" w:type="pct"/>
        <w:tblCellMar>
          <w:left w:w="0" w:type="dxa"/>
          <w:right w:w="0" w:type="dxa"/>
        </w:tblCellMar>
        <w:tblLook w:val="04A0" w:firstRow="1" w:lastRow="0" w:firstColumn="1" w:lastColumn="0" w:noHBand="0" w:noVBand="1"/>
      </w:tblPr>
      <w:tblGrid>
        <w:gridCol w:w="721"/>
        <w:gridCol w:w="3647"/>
        <w:gridCol w:w="5399"/>
      </w:tblGrid>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9"/>
              <w:jc w:val="center"/>
              <w:rPr>
                <w:rFonts w:ascii="宋体" w:hAnsi="宋体" w:cs="宋体"/>
                <w:sz w:val="24"/>
              </w:rPr>
            </w:pPr>
            <w:r>
              <w:rPr>
                <w:rFonts w:ascii="宋体" w:hAnsi="宋体" w:cs="宋体"/>
                <w:sz w:val="24"/>
              </w:rPr>
              <w:t>序号</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jc w:val="center"/>
              <w:rPr>
                <w:rFonts w:ascii="宋体" w:hAnsi="宋体" w:cs="宋体"/>
                <w:sz w:val="24"/>
              </w:rPr>
            </w:pPr>
            <w:r>
              <w:rPr>
                <w:rFonts w:ascii="宋体" w:hAnsi="宋体" w:cs="宋体"/>
                <w:sz w:val="24"/>
              </w:rPr>
              <w:t>单项名称</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9"/>
              <w:jc w:val="center"/>
              <w:rPr>
                <w:rFonts w:ascii="宋体" w:hAnsi="宋体" w:cs="宋体"/>
                <w:sz w:val="24"/>
              </w:rPr>
            </w:pPr>
            <w:r>
              <w:rPr>
                <w:rFonts w:ascii="宋体" w:hAnsi="宋体" w:cs="宋体"/>
                <w:sz w:val="24"/>
              </w:rPr>
              <w:t>维护保养情况汇总</w:t>
            </w: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1</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消防供电配电</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2</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火灾报警系统</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3</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电气火灾监控系统</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4</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消防供水设施</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5</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消火栓灭火系统</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6</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自动喷水灭火系统</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7</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泡沫灭火系统</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8</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气体灭火系统</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9</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机械加压送风系统</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10</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机械排烟系统</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11</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应急照明和疏散指示系统</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12</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应急广播系统</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13</w:t>
            </w:r>
          </w:p>
        </w:tc>
        <w:tc>
          <w:tcPr>
            <w:tcW w:w="1866" w:type="pct"/>
            <w:tcBorders>
              <w:top w:val="single" w:sz="6" w:space="0" w:color="000000"/>
              <w:left w:val="single" w:sz="6" w:space="0" w:color="000000"/>
              <w:bottom w:val="single" w:sz="6" w:space="0" w:color="000000"/>
              <w:right w:val="single" w:sz="6" w:space="0" w:color="000000"/>
            </w:tcBorders>
            <w:vAlign w:val="center"/>
          </w:tcPr>
          <w:p w:rsidR="00CA5FFC" w:rsidRDefault="00EA7D02">
            <w:pPr>
              <w:pStyle w:val="TableParagraph"/>
              <w:spacing w:before="68" w:line="300" w:lineRule="exact"/>
              <w:ind w:right="195"/>
              <w:jc w:val="center"/>
              <w:rPr>
                <w:rFonts w:ascii="宋体" w:hAnsi="宋体" w:cs="宋体"/>
                <w:sz w:val="24"/>
              </w:rPr>
            </w:pPr>
            <w:r>
              <w:rPr>
                <w:rFonts w:ascii="宋体" w:hAnsi="宋体" w:cs="宋体"/>
                <w:sz w:val="24"/>
              </w:rPr>
              <w:t>消防专用电话</w:t>
            </w:r>
          </w:p>
        </w:tc>
        <w:tc>
          <w:tcPr>
            <w:tcW w:w="2763" w:type="pct"/>
            <w:tcBorders>
              <w:top w:val="single" w:sz="6" w:space="0" w:color="000000"/>
              <w:left w:val="single" w:sz="6" w:space="0" w:color="000000"/>
              <w:bottom w:val="single" w:sz="6" w:space="0" w:color="000000"/>
              <w:right w:val="single" w:sz="6" w:space="0" w:color="000000"/>
            </w:tcBorders>
            <w:vAlign w:val="center"/>
          </w:tcPr>
          <w:p w:rsidR="00CA5FFC" w:rsidRDefault="00CA5FFC">
            <w:pPr>
              <w:pStyle w:val="TableParagraph"/>
              <w:spacing w:before="28"/>
              <w:ind w:right="79"/>
              <w:jc w:val="center"/>
              <w:rPr>
                <w:rFonts w:ascii="宋体" w:hAnsi="宋体" w:cs="宋体"/>
                <w:sz w:val="24"/>
              </w:rPr>
            </w:pPr>
          </w:p>
        </w:tc>
      </w:tr>
      <w:tr w:rsidR="00CA5FFC">
        <w:trPr>
          <w:trHeight w:hRule="exact" w:val="680"/>
        </w:trPr>
        <w:tc>
          <w:tcPr>
            <w:tcW w:w="369" w:type="pct"/>
            <w:tcBorders>
              <w:top w:val="single" w:sz="6" w:space="0" w:color="000000"/>
              <w:left w:val="single" w:sz="6" w:space="0" w:color="000000"/>
              <w:bottom w:val="single" w:sz="4"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14</w:t>
            </w:r>
          </w:p>
        </w:tc>
        <w:tc>
          <w:tcPr>
            <w:tcW w:w="1866" w:type="pct"/>
            <w:tcBorders>
              <w:top w:val="single" w:sz="6" w:space="0" w:color="000000"/>
              <w:left w:val="single" w:sz="6" w:space="0" w:color="000000"/>
              <w:bottom w:val="single" w:sz="4" w:space="0" w:color="000000"/>
              <w:right w:val="single" w:sz="6" w:space="0" w:color="000000"/>
            </w:tcBorders>
            <w:vAlign w:val="center"/>
          </w:tcPr>
          <w:p w:rsidR="00CA5FFC" w:rsidRDefault="00EA7D02">
            <w:pPr>
              <w:pStyle w:val="TableParagraph"/>
              <w:spacing w:before="28"/>
              <w:jc w:val="center"/>
              <w:rPr>
                <w:rFonts w:ascii="宋体" w:hAnsi="宋体" w:cs="宋体"/>
                <w:sz w:val="24"/>
              </w:rPr>
            </w:pPr>
            <w:r>
              <w:rPr>
                <w:rFonts w:ascii="宋体" w:hAnsi="宋体" w:cs="宋体"/>
                <w:sz w:val="24"/>
              </w:rPr>
              <w:t>防火分隔</w:t>
            </w:r>
          </w:p>
        </w:tc>
        <w:tc>
          <w:tcPr>
            <w:tcW w:w="2763" w:type="pct"/>
            <w:tcBorders>
              <w:top w:val="single" w:sz="6" w:space="0" w:color="000000"/>
              <w:left w:val="single" w:sz="6" w:space="0" w:color="000000"/>
              <w:bottom w:val="single" w:sz="4" w:space="0" w:color="000000"/>
              <w:right w:val="single" w:sz="6" w:space="0" w:color="000000"/>
            </w:tcBorders>
            <w:vAlign w:val="center"/>
          </w:tcPr>
          <w:p w:rsidR="00CA5FFC" w:rsidRDefault="00CA5FFC">
            <w:pPr>
              <w:pStyle w:val="TableParagraph"/>
              <w:spacing w:before="68" w:line="300" w:lineRule="exact"/>
              <w:ind w:left="72" w:right="243"/>
              <w:jc w:val="center"/>
              <w:rPr>
                <w:rFonts w:ascii="宋体" w:hAnsi="宋体" w:cs="宋体"/>
                <w:sz w:val="24"/>
              </w:rPr>
            </w:pPr>
          </w:p>
        </w:tc>
      </w:tr>
      <w:tr w:rsidR="00CA5FFC">
        <w:trPr>
          <w:trHeight w:hRule="exact" w:val="680"/>
        </w:trPr>
        <w:tc>
          <w:tcPr>
            <w:tcW w:w="369" w:type="pct"/>
            <w:tcBorders>
              <w:top w:val="single" w:sz="4" w:space="0" w:color="000000"/>
              <w:left w:val="single" w:sz="4" w:space="0" w:color="000000"/>
              <w:bottom w:val="single" w:sz="4"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rPr>
            </w:pPr>
            <w:r>
              <w:rPr>
                <w:rFonts w:ascii="宋体"/>
                <w:sz w:val="24"/>
              </w:rPr>
              <w:t>15</w:t>
            </w:r>
          </w:p>
        </w:tc>
        <w:tc>
          <w:tcPr>
            <w:tcW w:w="1866" w:type="pct"/>
            <w:tcBorders>
              <w:top w:val="single" w:sz="4" w:space="0" w:color="000000"/>
              <w:left w:val="single" w:sz="6" w:space="0" w:color="000000"/>
              <w:bottom w:val="single" w:sz="4" w:space="0" w:color="000000"/>
              <w:right w:val="single" w:sz="6" w:space="0" w:color="000000"/>
            </w:tcBorders>
            <w:vAlign w:val="center"/>
          </w:tcPr>
          <w:p w:rsidR="00CA5FFC" w:rsidRDefault="00EA7D02">
            <w:pPr>
              <w:pStyle w:val="TableParagraph"/>
              <w:spacing w:before="28"/>
              <w:jc w:val="center"/>
              <w:rPr>
                <w:rFonts w:ascii="宋体" w:hAnsi="宋体" w:cs="宋体"/>
                <w:sz w:val="24"/>
              </w:rPr>
            </w:pPr>
            <w:r>
              <w:rPr>
                <w:rFonts w:ascii="宋体" w:hAnsi="宋体" w:cs="宋体"/>
                <w:sz w:val="24"/>
              </w:rPr>
              <w:t>消防电梯</w:t>
            </w:r>
          </w:p>
        </w:tc>
        <w:tc>
          <w:tcPr>
            <w:tcW w:w="2763" w:type="pct"/>
            <w:tcBorders>
              <w:top w:val="single" w:sz="4" w:space="0" w:color="000000"/>
              <w:left w:val="single" w:sz="6" w:space="0" w:color="000000"/>
              <w:bottom w:val="single" w:sz="4" w:space="0" w:color="000000"/>
              <w:right w:val="single" w:sz="4" w:space="0" w:color="000000"/>
            </w:tcBorders>
            <w:vAlign w:val="center"/>
          </w:tcPr>
          <w:p w:rsidR="00CA5FFC" w:rsidRDefault="00CA5FFC">
            <w:pPr>
              <w:pStyle w:val="TableParagraph"/>
              <w:spacing w:before="28"/>
              <w:ind w:right="171"/>
              <w:jc w:val="center"/>
              <w:rPr>
                <w:rFonts w:ascii="宋体" w:hAnsi="宋体" w:cs="宋体"/>
                <w:sz w:val="24"/>
              </w:rPr>
            </w:pPr>
          </w:p>
        </w:tc>
      </w:tr>
      <w:tr w:rsidR="00CA5FFC">
        <w:trPr>
          <w:trHeight w:hRule="exact" w:val="680"/>
        </w:trPr>
        <w:tc>
          <w:tcPr>
            <w:tcW w:w="369" w:type="pct"/>
            <w:tcBorders>
              <w:top w:val="single" w:sz="4" w:space="0" w:color="000000"/>
              <w:left w:val="single" w:sz="4" w:space="0" w:color="000000"/>
              <w:bottom w:val="single" w:sz="4"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lang w:eastAsia="en-US"/>
              </w:rPr>
            </w:pPr>
            <w:r>
              <w:rPr>
                <w:rFonts w:ascii="宋体"/>
                <w:sz w:val="24"/>
              </w:rPr>
              <w:t>16</w:t>
            </w:r>
          </w:p>
        </w:tc>
        <w:tc>
          <w:tcPr>
            <w:tcW w:w="1866" w:type="pct"/>
            <w:tcBorders>
              <w:top w:val="single" w:sz="4" w:space="0" w:color="000000"/>
              <w:left w:val="single" w:sz="6" w:space="0" w:color="000000"/>
              <w:bottom w:val="single" w:sz="4" w:space="0" w:color="000000"/>
              <w:right w:val="single" w:sz="6" w:space="0" w:color="000000"/>
            </w:tcBorders>
            <w:shd w:val="clear" w:color="auto" w:fill="auto"/>
            <w:vAlign w:val="center"/>
          </w:tcPr>
          <w:p w:rsidR="00CA5FFC" w:rsidRDefault="00EA7D02">
            <w:pPr>
              <w:pStyle w:val="TableParagraph"/>
              <w:spacing w:before="68" w:line="300" w:lineRule="exact"/>
              <w:ind w:right="195"/>
              <w:jc w:val="center"/>
              <w:rPr>
                <w:rFonts w:ascii="宋体" w:hAnsi="宋体" w:cs="宋体"/>
                <w:sz w:val="24"/>
                <w:lang w:eastAsia="en-US"/>
              </w:rPr>
            </w:pPr>
            <w:r>
              <w:rPr>
                <w:rFonts w:ascii="宋体" w:hAnsi="宋体" w:cs="宋体"/>
                <w:sz w:val="24"/>
              </w:rPr>
              <w:t>干粉灭火系统</w:t>
            </w:r>
          </w:p>
        </w:tc>
        <w:tc>
          <w:tcPr>
            <w:tcW w:w="2763" w:type="pct"/>
            <w:tcBorders>
              <w:top w:val="single" w:sz="4" w:space="0" w:color="000000"/>
              <w:left w:val="single" w:sz="6" w:space="0" w:color="000000"/>
              <w:bottom w:val="single" w:sz="4" w:space="0" w:color="000000"/>
              <w:right w:val="single" w:sz="4" w:space="0" w:color="000000"/>
            </w:tcBorders>
            <w:vAlign w:val="center"/>
          </w:tcPr>
          <w:p w:rsidR="00CA5FFC" w:rsidRDefault="00CA5FFC">
            <w:pPr>
              <w:pStyle w:val="TableParagraph"/>
              <w:spacing w:before="28"/>
              <w:ind w:right="79"/>
              <w:jc w:val="center"/>
              <w:rPr>
                <w:rFonts w:ascii="宋体" w:hAnsi="宋体" w:cs="宋体"/>
                <w:sz w:val="24"/>
                <w:lang w:eastAsia="en-US"/>
              </w:rPr>
            </w:pPr>
          </w:p>
        </w:tc>
      </w:tr>
      <w:tr w:rsidR="00CA5FFC">
        <w:trPr>
          <w:trHeight w:hRule="exact" w:val="680"/>
        </w:trPr>
        <w:tc>
          <w:tcPr>
            <w:tcW w:w="369" w:type="pct"/>
            <w:tcBorders>
              <w:top w:val="single" w:sz="4" w:space="0" w:color="000000"/>
              <w:left w:val="single" w:sz="4" w:space="0" w:color="000000"/>
              <w:bottom w:val="single" w:sz="4"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lang w:eastAsia="en-US"/>
              </w:rPr>
            </w:pPr>
            <w:r>
              <w:rPr>
                <w:rFonts w:ascii="宋体"/>
                <w:sz w:val="24"/>
              </w:rPr>
              <w:t>17</w:t>
            </w:r>
          </w:p>
        </w:tc>
        <w:tc>
          <w:tcPr>
            <w:tcW w:w="1866" w:type="pct"/>
            <w:tcBorders>
              <w:top w:val="single" w:sz="4" w:space="0" w:color="000000"/>
              <w:left w:val="single" w:sz="6" w:space="0" w:color="000000"/>
              <w:bottom w:val="single" w:sz="4" w:space="0" w:color="000000"/>
              <w:right w:val="single" w:sz="6" w:space="0" w:color="000000"/>
            </w:tcBorders>
            <w:shd w:val="clear" w:color="auto" w:fill="auto"/>
            <w:vAlign w:val="center"/>
          </w:tcPr>
          <w:p w:rsidR="00CA5FFC" w:rsidRDefault="00EA7D02">
            <w:pPr>
              <w:pStyle w:val="TableParagraph"/>
              <w:spacing w:before="28"/>
              <w:ind w:right="79"/>
              <w:jc w:val="center"/>
              <w:rPr>
                <w:rFonts w:ascii="宋体" w:hAnsi="宋体" w:cs="宋体"/>
                <w:sz w:val="24"/>
                <w:lang w:eastAsia="en-US"/>
              </w:rPr>
            </w:pPr>
            <w:r>
              <w:rPr>
                <w:rFonts w:ascii="宋体" w:hAnsi="宋体" w:cs="宋体"/>
                <w:sz w:val="24"/>
              </w:rPr>
              <w:t>灭火器</w:t>
            </w:r>
          </w:p>
        </w:tc>
        <w:tc>
          <w:tcPr>
            <w:tcW w:w="2763" w:type="pct"/>
            <w:tcBorders>
              <w:top w:val="single" w:sz="4" w:space="0" w:color="000000"/>
              <w:left w:val="single" w:sz="6" w:space="0" w:color="000000"/>
              <w:bottom w:val="single" w:sz="4" w:space="0" w:color="000000"/>
              <w:right w:val="single" w:sz="4" w:space="0" w:color="000000"/>
            </w:tcBorders>
            <w:vAlign w:val="center"/>
          </w:tcPr>
          <w:p w:rsidR="00CA5FFC" w:rsidRDefault="00CA5FFC">
            <w:pPr>
              <w:pStyle w:val="TableParagraph"/>
              <w:spacing w:before="28"/>
              <w:ind w:right="79"/>
              <w:jc w:val="center"/>
              <w:rPr>
                <w:rFonts w:ascii="宋体" w:hAnsi="宋体" w:cs="宋体"/>
                <w:sz w:val="24"/>
                <w:lang w:eastAsia="en-US"/>
              </w:rPr>
            </w:pPr>
          </w:p>
        </w:tc>
      </w:tr>
      <w:tr w:rsidR="00CA5FFC">
        <w:trPr>
          <w:trHeight w:hRule="exact" w:val="680"/>
        </w:trPr>
        <w:tc>
          <w:tcPr>
            <w:tcW w:w="369" w:type="pct"/>
            <w:tcBorders>
              <w:top w:val="single" w:sz="4" w:space="0" w:color="000000"/>
              <w:left w:val="single" w:sz="4" w:space="0" w:color="000000"/>
              <w:bottom w:val="single" w:sz="4" w:space="0" w:color="000000"/>
              <w:right w:val="single" w:sz="6" w:space="0" w:color="000000"/>
            </w:tcBorders>
            <w:vAlign w:val="center"/>
          </w:tcPr>
          <w:p w:rsidR="00CA5FFC" w:rsidRDefault="00EA7D02">
            <w:pPr>
              <w:pStyle w:val="TableParagraph"/>
              <w:spacing w:before="28"/>
              <w:ind w:right="78"/>
              <w:jc w:val="center"/>
              <w:rPr>
                <w:rFonts w:ascii="宋体" w:hAnsi="宋体" w:cs="宋体"/>
                <w:sz w:val="24"/>
                <w:lang w:eastAsia="en-US"/>
              </w:rPr>
            </w:pPr>
            <w:r>
              <w:rPr>
                <w:rFonts w:ascii="宋体"/>
                <w:sz w:val="24"/>
              </w:rPr>
              <w:t>18</w:t>
            </w:r>
          </w:p>
        </w:tc>
        <w:tc>
          <w:tcPr>
            <w:tcW w:w="1866" w:type="pct"/>
            <w:tcBorders>
              <w:top w:val="single" w:sz="4" w:space="0" w:color="000000"/>
              <w:left w:val="single" w:sz="6" w:space="0" w:color="000000"/>
              <w:bottom w:val="single" w:sz="4" w:space="0" w:color="000000"/>
              <w:right w:val="single" w:sz="6" w:space="0" w:color="000000"/>
            </w:tcBorders>
            <w:vAlign w:val="center"/>
          </w:tcPr>
          <w:p w:rsidR="00CA5FFC" w:rsidRDefault="00EA7D02">
            <w:pPr>
              <w:pStyle w:val="TableParagraph"/>
              <w:spacing w:before="28"/>
              <w:ind w:right="79"/>
              <w:jc w:val="center"/>
              <w:rPr>
                <w:rFonts w:ascii="宋体" w:hAnsi="宋体" w:cs="宋体"/>
                <w:sz w:val="24"/>
                <w:lang w:eastAsia="en-US"/>
              </w:rPr>
            </w:pPr>
            <w:r>
              <w:rPr>
                <w:rFonts w:ascii="宋体" w:hAnsi="宋体" w:cs="宋体"/>
                <w:sz w:val="24"/>
              </w:rPr>
              <w:t>其他消防设施</w:t>
            </w:r>
          </w:p>
        </w:tc>
        <w:tc>
          <w:tcPr>
            <w:tcW w:w="2763" w:type="pct"/>
            <w:tcBorders>
              <w:top w:val="single" w:sz="4" w:space="0" w:color="000000"/>
              <w:left w:val="single" w:sz="6" w:space="0" w:color="000000"/>
              <w:bottom w:val="single" w:sz="4" w:space="0" w:color="000000"/>
              <w:right w:val="single" w:sz="4" w:space="0" w:color="000000"/>
            </w:tcBorders>
            <w:vAlign w:val="center"/>
          </w:tcPr>
          <w:p w:rsidR="00CA5FFC" w:rsidRDefault="00CA5FFC">
            <w:pPr>
              <w:pStyle w:val="TableParagraph"/>
              <w:spacing w:before="28"/>
              <w:ind w:right="79"/>
              <w:jc w:val="center"/>
              <w:rPr>
                <w:rFonts w:ascii="宋体" w:hAnsi="宋体" w:cs="宋体"/>
                <w:sz w:val="24"/>
                <w:lang w:eastAsia="en-US"/>
              </w:rPr>
            </w:pPr>
          </w:p>
        </w:tc>
      </w:tr>
    </w:tbl>
    <w:p w:rsidR="00CA5FFC" w:rsidRDefault="00EA7D02">
      <w:pPr>
        <w:pStyle w:val="1"/>
        <w:spacing w:line="483" w:lineRule="exact"/>
        <w:ind w:left="0"/>
        <w:jc w:val="center"/>
      </w:pPr>
      <w:r>
        <w:lastRenderedPageBreak/>
        <w:t>建筑消防设施维护保养表</w:t>
      </w:r>
    </w:p>
    <w:p w:rsidR="00CA5FFC" w:rsidRDefault="00CA5FFC">
      <w:pPr>
        <w:rPr>
          <w:rFonts w:ascii="宋体" w:hAnsi="宋体" w:cs="宋体"/>
          <w:sz w:val="20"/>
          <w:szCs w:val="20"/>
        </w:rPr>
      </w:pPr>
    </w:p>
    <w:p w:rsidR="00CA5FFC" w:rsidRDefault="00CA5FFC">
      <w:pPr>
        <w:spacing w:before="6"/>
        <w:rPr>
          <w:rFonts w:ascii="宋体" w:hAnsi="宋体" w:cs="宋体"/>
          <w:szCs w:val="21"/>
        </w:rPr>
      </w:pPr>
    </w:p>
    <w:tbl>
      <w:tblPr>
        <w:tblW w:w="4998" w:type="pct"/>
        <w:tblCellMar>
          <w:left w:w="0" w:type="dxa"/>
          <w:right w:w="0" w:type="dxa"/>
        </w:tblCellMar>
        <w:tblLook w:val="04A0" w:firstRow="1" w:lastRow="0" w:firstColumn="1" w:lastColumn="0" w:noHBand="0" w:noVBand="1"/>
      </w:tblPr>
      <w:tblGrid>
        <w:gridCol w:w="1947"/>
        <w:gridCol w:w="1947"/>
        <w:gridCol w:w="1947"/>
        <w:gridCol w:w="1947"/>
        <w:gridCol w:w="972"/>
        <w:gridCol w:w="976"/>
      </w:tblGrid>
      <w:tr w:rsidR="00CA5FFC">
        <w:trPr>
          <w:trHeight w:hRule="exact" w:val="410"/>
        </w:trPr>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项</w:t>
            </w:r>
            <w:r>
              <w:rPr>
                <w:rFonts w:ascii="宋体" w:hAnsi="宋体" w:cs="宋体"/>
                <w:sz w:val="20"/>
                <w:szCs w:val="20"/>
              </w:rPr>
              <w:t xml:space="preserve"> </w:t>
            </w:r>
            <w:r>
              <w:rPr>
                <w:rFonts w:ascii="宋体" w:hAnsi="宋体" w:cs="宋体"/>
                <w:sz w:val="20"/>
                <w:szCs w:val="20"/>
              </w:rPr>
              <w:t>目</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内</w:t>
            </w:r>
            <w:r>
              <w:rPr>
                <w:rFonts w:ascii="宋体" w:hAnsi="宋体" w:cs="宋体"/>
                <w:sz w:val="20"/>
                <w:szCs w:val="20"/>
              </w:rPr>
              <w:t xml:space="preserve"> </w:t>
            </w:r>
            <w:r>
              <w:rPr>
                <w:rFonts w:ascii="宋体" w:hAnsi="宋体" w:cs="宋体"/>
                <w:sz w:val="20"/>
                <w:szCs w:val="20"/>
              </w:rPr>
              <w:t>容</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测试方法和要求</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422"/>
              <w:jc w:val="left"/>
              <w:rPr>
                <w:rFonts w:ascii="宋体" w:hAnsi="宋体" w:cs="宋体"/>
                <w:sz w:val="20"/>
                <w:szCs w:val="20"/>
              </w:rPr>
            </w:pPr>
            <w:r>
              <w:rPr>
                <w:rFonts w:ascii="宋体" w:hAnsi="宋体" w:cs="宋体"/>
                <w:sz w:val="20"/>
                <w:szCs w:val="20"/>
              </w:rPr>
              <w:t>实</w:t>
            </w:r>
            <w:r>
              <w:rPr>
                <w:rFonts w:ascii="宋体" w:hAnsi="宋体" w:cs="宋体"/>
                <w:sz w:val="20"/>
                <w:szCs w:val="20"/>
              </w:rPr>
              <w:t xml:space="preserve"> </w:t>
            </w:r>
            <w:r>
              <w:rPr>
                <w:rFonts w:ascii="宋体" w:hAnsi="宋体" w:cs="宋体"/>
                <w:sz w:val="20"/>
                <w:szCs w:val="20"/>
              </w:rPr>
              <w:t>测</w:t>
            </w:r>
            <w:r>
              <w:rPr>
                <w:rFonts w:ascii="宋体" w:hAnsi="宋体" w:cs="宋体"/>
                <w:sz w:val="20"/>
                <w:szCs w:val="20"/>
              </w:rPr>
              <w:t xml:space="preserve"> </w:t>
            </w:r>
            <w:r>
              <w:rPr>
                <w:rFonts w:ascii="宋体" w:hAnsi="宋体" w:cs="宋体"/>
                <w:sz w:val="20"/>
                <w:szCs w:val="20"/>
              </w:rPr>
              <w:t>记</w:t>
            </w:r>
            <w:r>
              <w:rPr>
                <w:rFonts w:ascii="宋体" w:hAnsi="宋体" w:cs="宋体"/>
                <w:sz w:val="20"/>
                <w:szCs w:val="20"/>
              </w:rPr>
              <w:t xml:space="preserve"> </w:t>
            </w:r>
            <w:r>
              <w:rPr>
                <w:rFonts w:ascii="宋体" w:hAnsi="宋体" w:cs="宋体"/>
                <w:sz w:val="20"/>
                <w:szCs w:val="20"/>
              </w:rPr>
              <w:t>录</w:t>
            </w:r>
          </w:p>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判</w:t>
            </w:r>
            <w:r>
              <w:rPr>
                <w:rFonts w:ascii="宋体" w:hAnsi="宋体" w:cs="宋体"/>
                <w:sz w:val="20"/>
                <w:szCs w:val="20"/>
              </w:rPr>
              <w:t xml:space="preserve"> </w:t>
            </w:r>
            <w:r>
              <w:rPr>
                <w:rFonts w:ascii="宋体" w:hAnsi="宋体" w:cs="宋体"/>
                <w:sz w:val="20"/>
                <w:szCs w:val="20"/>
              </w:rPr>
              <w:t>定</w:t>
            </w:r>
          </w:p>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备</w:t>
            </w:r>
            <w:r>
              <w:rPr>
                <w:rFonts w:ascii="宋体" w:hAnsi="宋体" w:cs="宋体"/>
                <w:sz w:val="20"/>
                <w:szCs w:val="20"/>
              </w:rPr>
              <w:t xml:space="preserve"> </w:t>
            </w:r>
            <w:r>
              <w:rPr>
                <w:rFonts w:ascii="宋体" w:hAnsi="宋体" w:cs="宋体"/>
                <w:sz w:val="20"/>
                <w:szCs w:val="20"/>
              </w:rPr>
              <w:t>注</w:t>
            </w:r>
          </w:p>
        </w:tc>
      </w:tr>
      <w:tr w:rsidR="00CA5FFC">
        <w:trPr>
          <w:trHeight w:hRule="exact" w:val="410"/>
        </w:trPr>
        <w:tc>
          <w:tcPr>
            <w:tcW w:w="5000" w:type="pct"/>
            <w:gridSpan w:val="6"/>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一、消防供电配电</w:t>
            </w:r>
          </w:p>
        </w:tc>
      </w:tr>
      <w:tr w:rsidR="00CA5FFC">
        <w:trPr>
          <w:trHeight w:hRule="exact" w:val="1212"/>
        </w:trPr>
        <w:tc>
          <w:tcPr>
            <w:tcW w:w="1000" w:type="pct"/>
            <w:vMerge w:val="restar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、消防配电柜（箱</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试验主、备电切换</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在总配电室内的一级</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控制柜应设置为自动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，并在主电源断电后</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30S</w:t>
            </w:r>
            <w:r>
              <w:rPr>
                <w:rFonts w:ascii="宋体" w:hAnsi="宋体" w:cs="宋体"/>
                <w:sz w:val="20"/>
                <w:szCs w:val="20"/>
              </w:rPr>
              <w:t>内供电。</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jc w:val="left"/>
              <w:rPr>
                <w:rFonts w:ascii="宋体" w:hAnsi="宋体" w:cs="宋体"/>
                <w:sz w:val="20"/>
                <w:szCs w:val="20"/>
              </w:rPr>
            </w:pPr>
            <w:r>
              <w:rPr>
                <w:rFonts w:ascii="宋体" w:hAnsi="宋体" w:cs="宋体"/>
                <w:sz w:val="20"/>
                <w:szCs w:val="20"/>
              </w:rPr>
              <w:sym w:font="Wingdings 2" w:char="00A3"/>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220"/>
        </w:trPr>
        <w:tc>
          <w:tcPr>
            <w:tcW w:w="1000" w:type="pct"/>
            <w:vMerge/>
            <w:tcBorders>
              <w:top w:val="single" w:sz="4" w:space="0" w:color="000000"/>
              <w:left w:val="single" w:sz="4" w:space="0" w:color="000000"/>
              <w:bottom w:val="single" w:sz="4" w:space="0" w:color="000000"/>
              <w:right w:val="single" w:sz="4"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消防电源主、备电</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源供电能力测试</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能启动备用电源，为</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主要消防设备供电。</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jc w:val="left"/>
              <w:rPr>
                <w:rFonts w:ascii="宋体" w:hAnsi="宋体" w:cs="宋体"/>
                <w:sz w:val="20"/>
                <w:szCs w:val="20"/>
              </w:rPr>
            </w:pPr>
            <w:r>
              <w:rPr>
                <w:rFonts w:ascii="宋体" w:hAnsi="宋体" w:cs="宋体"/>
                <w:sz w:val="20"/>
                <w:szCs w:val="20"/>
              </w:rPr>
              <w:sym w:font="Wingdings 2" w:char="00A3"/>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336"/>
        </w:trPr>
        <w:tc>
          <w:tcPr>
            <w:tcW w:w="1000" w:type="pct"/>
            <w:vMerge/>
            <w:tcBorders>
              <w:top w:val="single" w:sz="4" w:space="0" w:color="000000"/>
              <w:left w:val="single" w:sz="4" w:space="0" w:color="000000"/>
              <w:bottom w:val="single" w:sz="4" w:space="0" w:color="000000"/>
              <w:right w:val="single" w:sz="4"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c.</w:t>
            </w:r>
            <w:r>
              <w:rPr>
                <w:rFonts w:ascii="宋体" w:hAnsi="宋体" w:cs="宋体"/>
                <w:sz w:val="20"/>
                <w:szCs w:val="20"/>
              </w:rPr>
              <w:t>消防用电源配电柜</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状态、标志</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能启动备用电源，为</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主要消防设备供电。</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336"/>
        </w:trPr>
        <w:tc>
          <w:tcPr>
            <w:tcW w:w="1000" w:type="pct"/>
            <w:vMerge w:val="restar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2</w:t>
            </w:r>
            <w:r>
              <w:rPr>
                <w:rFonts w:ascii="宋体" w:hAnsi="宋体" w:cs="宋体"/>
                <w:sz w:val="20"/>
                <w:szCs w:val="20"/>
              </w:rPr>
              <w:t>、消防用电设备最</w:t>
            </w:r>
          </w:p>
          <w:p w:rsidR="00CA5FFC" w:rsidRDefault="00EA7D02">
            <w:r>
              <w:rPr>
                <w:rFonts w:ascii="宋体" w:hAnsi="宋体" w:cs="宋体"/>
                <w:sz w:val="20"/>
                <w:szCs w:val="20"/>
              </w:rPr>
              <w:t>末一级配电箱</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状态、标志</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观察主备电状态指示</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灯是否点亮，标志应</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明显清晰，主备电转</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换控制开关的是否处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于自动状态</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jc w:val="left"/>
              <w:rPr>
                <w:rFonts w:ascii="宋体" w:hAnsi="宋体" w:cs="宋体"/>
                <w:sz w:val="20"/>
                <w:szCs w:val="20"/>
                <w:lang w:eastAsia="en-US"/>
              </w:rPr>
            </w:pPr>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819"/>
        </w:trPr>
        <w:tc>
          <w:tcPr>
            <w:tcW w:w="1000" w:type="pct"/>
            <w:vMerge/>
            <w:tcBorders>
              <w:top w:val="single" w:sz="4" w:space="0" w:color="000000"/>
              <w:left w:val="single" w:sz="4" w:space="0" w:color="000000"/>
              <w:bottom w:val="single" w:sz="4" w:space="0" w:color="000000"/>
              <w:right w:val="single" w:sz="4"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试验主、备电自动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切换功能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在自动控制方式下，</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手动断开末端配电箱</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或控制柜内消防主电</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源接触器，再恢复主</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电源，备用电源应能</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自动投入和退出，灯</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光指示正确</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jc w:val="left"/>
              <w:rPr>
                <w:rFonts w:ascii="宋体" w:hAnsi="宋体" w:cs="宋体"/>
                <w:sz w:val="20"/>
                <w:szCs w:val="20"/>
                <w:lang w:eastAsia="en-US"/>
              </w:rPr>
            </w:pPr>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2956"/>
        </w:trPr>
        <w:tc>
          <w:tcPr>
            <w:tcW w:w="1000" w:type="pct"/>
            <w:vMerge w:val="restart"/>
            <w:tcBorders>
              <w:top w:val="single" w:sz="4" w:space="0" w:color="000000"/>
              <w:left w:val="single" w:sz="4" w:space="0" w:color="000000"/>
              <w:right w:val="single" w:sz="4" w:space="0" w:color="000000"/>
            </w:tcBorders>
          </w:tcPr>
          <w:p w:rsidR="00CA5FFC" w:rsidRDefault="00EA7D02">
            <w:r>
              <w:rPr>
                <w:rFonts w:ascii="宋体" w:hAnsi="宋体" w:cs="宋体"/>
                <w:sz w:val="20"/>
                <w:szCs w:val="20"/>
              </w:rPr>
              <w:t>3</w:t>
            </w:r>
            <w:r>
              <w:rPr>
                <w:rFonts w:ascii="宋体" w:hAnsi="宋体" w:cs="宋体"/>
                <w:sz w:val="20"/>
                <w:szCs w:val="20"/>
              </w:rPr>
              <w:t>、自备发电机组</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试验发电机自动、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手动启动功能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消防用电按一、二级</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负荷供电的建筑</w:t>
            </w:r>
            <w:r>
              <w:rPr>
                <w:rFonts w:ascii="宋体" w:hAnsi="宋体" w:cs="宋体"/>
                <w:sz w:val="20"/>
                <w:szCs w:val="20"/>
              </w:rPr>
              <w:t>,</w:t>
            </w:r>
            <w:r>
              <w:rPr>
                <w:rFonts w:ascii="宋体" w:hAnsi="宋体" w:cs="宋体"/>
                <w:sz w:val="20"/>
                <w:szCs w:val="20"/>
              </w:rPr>
              <w:t>当</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采用自备发电设备作</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备用电源时</w:t>
            </w:r>
            <w:r>
              <w:rPr>
                <w:rFonts w:ascii="宋体" w:hAnsi="宋体" w:cs="宋体"/>
                <w:sz w:val="20"/>
                <w:szCs w:val="20"/>
              </w:rPr>
              <w:t>,</w:t>
            </w:r>
            <w:r>
              <w:rPr>
                <w:rFonts w:ascii="宋体" w:hAnsi="宋体" w:cs="宋体"/>
                <w:sz w:val="20"/>
                <w:szCs w:val="20"/>
              </w:rPr>
              <w:t>自备发</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电设备应设置自动和</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手动启动装置。设置</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柴油发电机为自动启</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动方式，切断市电供</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电，柴油发电机应在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应能保证在</w:t>
            </w:r>
            <w:r>
              <w:rPr>
                <w:rFonts w:ascii="宋体" w:hAnsi="宋体" w:cs="宋体"/>
                <w:sz w:val="20"/>
                <w:szCs w:val="20"/>
              </w:rPr>
              <w:t>30s</w:t>
            </w:r>
            <w:r>
              <w:rPr>
                <w:rFonts w:ascii="宋体" w:hAnsi="宋体" w:cs="宋体"/>
                <w:sz w:val="20"/>
                <w:szCs w:val="20"/>
              </w:rPr>
              <w:t>内供</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电。</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jc w:val="left"/>
              <w:rPr>
                <w:rFonts w:ascii="宋体" w:hAnsi="宋体" w:cs="宋体"/>
                <w:sz w:val="20"/>
                <w:szCs w:val="20"/>
                <w:lang w:eastAsia="en-US"/>
              </w:rPr>
            </w:pPr>
            <w:r>
              <w:rPr>
                <w:rFonts w:ascii="宋体" w:hAnsi="宋体" w:cs="宋体"/>
                <w:sz w:val="20"/>
                <w:szCs w:val="20"/>
              </w:rPr>
              <w:sym w:font="Wingdings 2" w:char="00A3"/>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2097"/>
        </w:trPr>
        <w:tc>
          <w:tcPr>
            <w:tcW w:w="1000" w:type="pct"/>
            <w:vMerge/>
            <w:tcBorders>
              <w:left w:val="single" w:sz="4" w:space="0" w:color="000000"/>
              <w:bottom w:val="single" w:sz="4" w:space="0" w:color="000000"/>
              <w:right w:val="single" w:sz="4"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储油量</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观察检查储油箱内的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油量应能满足发电机</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运行</w:t>
            </w:r>
            <w:r>
              <w:rPr>
                <w:rFonts w:ascii="宋体" w:hAnsi="宋体" w:cs="宋体"/>
                <w:sz w:val="20"/>
                <w:szCs w:val="20"/>
              </w:rPr>
              <w:t>3-8h</w:t>
            </w:r>
            <w:r>
              <w:rPr>
                <w:rFonts w:ascii="宋体" w:hAnsi="宋体" w:cs="宋体"/>
                <w:sz w:val="20"/>
                <w:szCs w:val="20"/>
              </w:rPr>
              <w:t>的用量，油</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位显示应正常，燃油</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标号应正确</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jc w:val="left"/>
              <w:rPr>
                <w:rFonts w:ascii="宋体" w:hAnsi="宋体" w:cs="宋体"/>
                <w:sz w:val="20"/>
                <w:szCs w:val="20"/>
                <w:lang w:eastAsia="en-US"/>
              </w:rPr>
            </w:pPr>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bl>
    <w:p w:rsidR="00CA5FFC" w:rsidRDefault="00CA5FFC">
      <w:pPr>
        <w:sectPr w:rsidR="00CA5FFC">
          <w:footerReference w:type="default" r:id="rId10"/>
          <w:pgSz w:w="11910" w:h="16840"/>
          <w:pgMar w:top="1440" w:right="1080" w:bottom="1440" w:left="1080" w:header="0" w:footer="229" w:gutter="0"/>
          <w:pgNumType w:start="1"/>
          <w:cols w:space="720"/>
        </w:sectPr>
      </w:pPr>
    </w:p>
    <w:p w:rsidR="00CA5FFC" w:rsidRDefault="00CA5FFC">
      <w:pPr>
        <w:spacing w:before="4"/>
        <w:rPr>
          <w:rFonts w:eastAsia="Times New Roman"/>
          <w:sz w:val="7"/>
          <w:szCs w:val="7"/>
        </w:rPr>
      </w:pPr>
    </w:p>
    <w:tbl>
      <w:tblPr>
        <w:tblW w:w="4998" w:type="pct"/>
        <w:tblCellMar>
          <w:left w:w="0" w:type="dxa"/>
          <w:right w:w="0" w:type="dxa"/>
        </w:tblCellMar>
        <w:tblLook w:val="04A0" w:firstRow="1" w:lastRow="0" w:firstColumn="1" w:lastColumn="0" w:noHBand="0" w:noVBand="1"/>
      </w:tblPr>
      <w:tblGrid>
        <w:gridCol w:w="1947"/>
        <w:gridCol w:w="1947"/>
        <w:gridCol w:w="1947"/>
        <w:gridCol w:w="1947"/>
        <w:gridCol w:w="972"/>
        <w:gridCol w:w="976"/>
      </w:tblGrid>
      <w:tr w:rsidR="00CA5FFC">
        <w:trPr>
          <w:trHeight w:hRule="exact" w:val="410"/>
        </w:trPr>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项</w:t>
            </w:r>
            <w:r>
              <w:rPr>
                <w:rFonts w:ascii="宋体" w:hAnsi="宋体" w:cs="宋体"/>
                <w:sz w:val="20"/>
                <w:szCs w:val="20"/>
              </w:rPr>
              <w:t xml:space="preserve"> </w:t>
            </w:r>
            <w:r>
              <w:rPr>
                <w:rFonts w:ascii="宋体" w:hAnsi="宋体" w:cs="宋体"/>
                <w:sz w:val="20"/>
                <w:szCs w:val="20"/>
              </w:rPr>
              <w:t>目</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内</w:t>
            </w:r>
            <w:r>
              <w:rPr>
                <w:rFonts w:ascii="宋体" w:hAnsi="宋体" w:cs="宋体"/>
                <w:sz w:val="20"/>
                <w:szCs w:val="20"/>
              </w:rPr>
              <w:t xml:space="preserve"> </w:t>
            </w:r>
            <w:r>
              <w:rPr>
                <w:rFonts w:ascii="宋体" w:hAnsi="宋体" w:cs="宋体"/>
                <w:sz w:val="20"/>
                <w:szCs w:val="20"/>
              </w:rPr>
              <w:t>容</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测试方法和要求</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422"/>
              <w:jc w:val="left"/>
              <w:rPr>
                <w:rFonts w:ascii="宋体" w:hAnsi="宋体" w:cs="宋体"/>
                <w:sz w:val="20"/>
                <w:szCs w:val="20"/>
              </w:rPr>
            </w:pPr>
            <w:r>
              <w:rPr>
                <w:rFonts w:ascii="宋体" w:hAnsi="宋体" w:cs="宋体"/>
                <w:sz w:val="20"/>
                <w:szCs w:val="20"/>
              </w:rPr>
              <w:t>实</w:t>
            </w:r>
            <w:r>
              <w:rPr>
                <w:rFonts w:ascii="宋体" w:hAnsi="宋体" w:cs="宋体"/>
                <w:sz w:val="20"/>
                <w:szCs w:val="20"/>
              </w:rPr>
              <w:t xml:space="preserve"> </w:t>
            </w:r>
            <w:r>
              <w:rPr>
                <w:rFonts w:ascii="宋体" w:hAnsi="宋体" w:cs="宋体"/>
                <w:sz w:val="20"/>
                <w:szCs w:val="20"/>
              </w:rPr>
              <w:t>测</w:t>
            </w:r>
            <w:r>
              <w:rPr>
                <w:rFonts w:ascii="宋体" w:hAnsi="宋体" w:cs="宋体"/>
                <w:sz w:val="20"/>
                <w:szCs w:val="20"/>
              </w:rPr>
              <w:t xml:space="preserve"> </w:t>
            </w:r>
            <w:r>
              <w:rPr>
                <w:rFonts w:ascii="宋体" w:hAnsi="宋体" w:cs="宋体"/>
                <w:sz w:val="20"/>
                <w:szCs w:val="20"/>
              </w:rPr>
              <w:t>记</w:t>
            </w:r>
            <w:r>
              <w:rPr>
                <w:rFonts w:ascii="宋体" w:hAnsi="宋体" w:cs="宋体"/>
                <w:sz w:val="20"/>
                <w:szCs w:val="20"/>
              </w:rPr>
              <w:t xml:space="preserve"> </w:t>
            </w:r>
            <w:r>
              <w:rPr>
                <w:rFonts w:ascii="宋体" w:hAnsi="宋体" w:cs="宋体"/>
                <w:sz w:val="20"/>
                <w:szCs w:val="20"/>
              </w:rPr>
              <w:t>录</w:t>
            </w:r>
          </w:p>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判</w:t>
            </w:r>
            <w:r>
              <w:rPr>
                <w:rFonts w:ascii="宋体" w:hAnsi="宋体" w:cs="宋体"/>
                <w:sz w:val="20"/>
                <w:szCs w:val="20"/>
              </w:rPr>
              <w:t xml:space="preserve"> </w:t>
            </w:r>
            <w:r>
              <w:rPr>
                <w:rFonts w:ascii="宋体" w:hAnsi="宋体" w:cs="宋体"/>
                <w:sz w:val="20"/>
                <w:szCs w:val="20"/>
              </w:rPr>
              <w:t>定</w:t>
            </w:r>
          </w:p>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备</w:t>
            </w:r>
            <w:r>
              <w:rPr>
                <w:rFonts w:ascii="宋体" w:hAnsi="宋体" w:cs="宋体"/>
                <w:sz w:val="20"/>
                <w:szCs w:val="20"/>
              </w:rPr>
              <w:t xml:space="preserve"> </w:t>
            </w:r>
            <w:r>
              <w:rPr>
                <w:rFonts w:ascii="宋体" w:hAnsi="宋体" w:cs="宋体"/>
                <w:sz w:val="20"/>
                <w:szCs w:val="20"/>
              </w:rPr>
              <w:t>注</w:t>
            </w:r>
          </w:p>
        </w:tc>
      </w:tr>
      <w:tr w:rsidR="00CA5FFC">
        <w:trPr>
          <w:trHeight w:hRule="exact" w:val="281"/>
        </w:trPr>
        <w:tc>
          <w:tcPr>
            <w:tcW w:w="5000" w:type="pct"/>
            <w:gridSpan w:val="6"/>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二、火灾报警系统：区域报警系统</w:t>
            </w:r>
          </w:p>
        </w:tc>
      </w:tr>
      <w:tr w:rsidR="00CA5FFC">
        <w:trPr>
          <w:trHeight w:hRule="exact" w:val="736"/>
        </w:trPr>
        <w:tc>
          <w:tcPr>
            <w:tcW w:w="1000" w:type="pct"/>
            <w:vMerge w:val="restart"/>
            <w:tcBorders>
              <w:top w:val="single" w:sz="6" w:space="0" w:color="000000"/>
              <w:left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、报警控制器</w:t>
            </w:r>
          </w:p>
        </w:tc>
        <w:tc>
          <w:tcPr>
            <w:tcW w:w="1000"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核对系统点位（型</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号，注册点数，正常</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点数，异常点数）</w:t>
            </w:r>
          </w:p>
        </w:tc>
        <w:tc>
          <w:tcPr>
            <w:tcW w:w="1000"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通过报警控制器查询</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注册点数，正常点数</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，异常点数。</w:t>
            </w:r>
          </w:p>
        </w:tc>
        <w:tc>
          <w:tcPr>
            <w:tcW w:w="1000" w:type="pct"/>
            <w:tcBorders>
              <w:top w:val="single" w:sz="6" w:space="0" w:color="000000"/>
              <w:left w:val="single" w:sz="6" w:space="0" w:color="000000"/>
              <w:bottom w:val="single" w:sz="4" w:space="0" w:color="000000"/>
              <w:right w:val="single" w:sz="6"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4" w:space="0" w:color="000000"/>
              <w:right w:val="single" w:sz="6" w:space="0" w:color="000000"/>
            </w:tcBorders>
          </w:tcPr>
          <w:p w:rsidR="00CA5FFC" w:rsidRDefault="00CA5FFC"/>
        </w:tc>
      </w:tr>
      <w:tr w:rsidR="00CA5FFC">
        <w:trPr>
          <w:trHeight w:hRule="exact" w:val="1871"/>
        </w:trPr>
        <w:tc>
          <w:tcPr>
            <w:tcW w:w="1000" w:type="pct"/>
            <w:vMerge/>
            <w:tcBorders>
              <w:left w:val="single" w:sz="6" w:space="0" w:color="000000"/>
              <w:right w:val="single" w:sz="6"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试验电源部分主、</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备电源切换功能，和</w:t>
            </w:r>
          </w:p>
          <w:p w:rsidR="00CA5FFC" w:rsidRDefault="00EA7D02">
            <w:pPr>
              <w:pStyle w:val="TableParagraph"/>
              <w:spacing w:line="225" w:lineRule="exact"/>
              <w:ind w:left="71"/>
              <w:jc w:val="left"/>
            </w:pPr>
            <w:r>
              <w:rPr>
                <w:rFonts w:ascii="宋体" w:hAnsi="宋体" w:cs="宋体"/>
                <w:sz w:val="20"/>
                <w:szCs w:val="20"/>
              </w:rPr>
              <w:t>备用电源充、放电功能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主电源断电时应自动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转换至备用电源供电</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，主电源恢复后应自</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动转换为主电源供电</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，并应分别显示主、</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备电源的状态，</w:t>
            </w:r>
            <w:r>
              <w:rPr>
                <w:rFonts w:ascii="宋体" w:hAnsi="宋体" w:cs="宋体"/>
                <w:sz w:val="20"/>
                <w:szCs w:val="20"/>
              </w:rPr>
              <w:t xml:space="preserve"> </w:t>
            </w:r>
            <w:r>
              <w:rPr>
                <w:rFonts w:ascii="宋体" w:hAnsi="宋体" w:cs="宋体"/>
                <w:sz w:val="20"/>
                <w:szCs w:val="20"/>
              </w:rPr>
              <w:t>备</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电电源供电时，备电</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指示灯点亮。</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2320"/>
        </w:trPr>
        <w:tc>
          <w:tcPr>
            <w:tcW w:w="1000" w:type="pct"/>
            <w:vMerge/>
            <w:tcBorders>
              <w:left w:val="single" w:sz="6" w:space="0" w:color="000000"/>
              <w:right w:val="single" w:sz="6"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c.</w:t>
            </w:r>
            <w:r>
              <w:rPr>
                <w:rFonts w:ascii="宋体" w:hAnsi="宋体" w:cs="宋体"/>
                <w:sz w:val="20"/>
                <w:szCs w:val="20"/>
              </w:rPr>
              <w:t>试验自检功能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进行系统自检，火灾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报警控制器面板指示</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灯全部点亮，液晶显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示器刷屏，随后指示</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灯熄灭，各个指示灯</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再次一一点亮，最后</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熄灭；多线控制器自</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检过程中面板的所有</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指示灯全部点亮。自</w:t>
            </w:r>
          </w:p>
          <w:p w:rsidR="00CA5FFC" w:rsidRDefault="00EA7D02">
            <w:r>
              <w:rPr>
                <w:rFonts w:ascii="宋体" w:hAnsi="宋体" w:cs="宋体"/>
                <w:sz w:val="20"/>
                <w:szCs w:val="20"/>
              </w:rPr>
              <w:t>检结束后熄灭。</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982"/>
        </w:trPr>
        <w:tc>
          <w:tcPr>
            <w:tcW w:w="1000" w:type="pct"/>
            <w:vMerge/>
            <w:tcBorders>
              <w:left w:val="single" w:sz="6" w:space="0" w:color="000000"/>
              <w:bottom w:val="single" w:sz="4" w:space="0" w:color="000000"/>
              <w:right w:val="single" w:sz="6"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d.</w:t>
            </w:r>
            <w:r>
              <w:rPr>
                <w:rFonts w:ascii="宋体" w:hAnsi="宋体" w:cs="宋体"/>
                <w:sz w:val="20"/>
                <w:szCs w:val="20"/>
              </w:rPr>
              <w:t>打印机打印功能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主机每次进行事件处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理或进行人工操作，</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均应清晰打印所发生</w:t>
            </w:r>
          </w:p>
          <w:p w:rsidR="00CA5FFC" w:rsidRDefault="00EA7D02">
            <w:r>
              <w:rPr>
                <w:rFonts w:ascii="宋体" w:hAnsi="宋体" w:cs="宋体"/>
                <w:sz w:val="20"/>
                <w:szCs w:val="20"/>
              </w:rPr>
              <w:t>事件及时间。</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524"/>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2</w:t>
            </w:r>
            <w:r>
              <w:rPr>
                <w:rFonts w:ascii="宋体" w:hAnsi="宋体" w:cs="宋体"/>
                <w:sz w:val="20"/>
                <w:szCs w:val="20"/>
              </w:rPr>
              <w:t>、火灾探测器</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测试火灾报警和故</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障报警功能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每回路各不少于</w:t>
            </w:r>
            <w:r>
              <w:rPr>
                <w:rFonts w:ascii="宋体" w:hAnsi="宋体" w:cs="宋体"/>
                <w:sz w:val="20"/>
                <w:szCs w:val="20"/>
              </w:rPr>
              <w:t>2</w:t>
            </w:r>
            <w:r>
              <w:rPr>
                <w:rFonts w:ascii="宋体" w:hAnsi="宋体" w:cs="宋体"/>
                <w:sz w:val="20"/>
                <w:szCs w:val="20"/>
              </w:rPr>
              <w:t>个</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，应正常报警显示</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503"/>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3</w:t>
            </w:r>
            <w:r>
              <w:rPr>
                <w:rFonts w:ascii="宋体" w:hAnsi="宋体" w:cs="宋体"/>
                <w:sz w:val="20"/>
                <w:szCs w:val="20"/>
              </w:rPr>
              <w:t>、手动报警按钮</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测试火灾报警和故</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障报警功能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每回路各不少于</w:t>
            </w:r>
            <w:r>
              <w:rPr>
                <w:rFonts w:ascii="宋体" w:hAnsi="宋体" w:cs="宋体"/>
                <w:sz w:val="20"/>
                <w:szCs w:val="20"/>
              </w:rPr>
              <w:t>2</w:t>
            </w:r>
            <w:r>
              <w:rPr>
                <w:rFonts w:ascii="宋体" w:hAnsi="宋体" w:cs="宋体"/>
                <w:sz w:val="20"/>
                <w:szCs w:val="20"/>
              </w:rPr>
              <w:t>个</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，应正常报警显示</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rPr>
                <w:rFonts w:asciiTheme="minorHAnsi" w:eastAsiaTheme="minorHAnsi" w:hAnsiTheme="minorHAnsi" w:cstheme="minorBidi"/>
                <w:sz w:val="22"/>
                <w:szCs w:val="22"/>
                <w:lang w:eastAsia="en-US"/>
              </w:rPr>
            </w:pPr>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713"/>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4</w:t>
            </w:r>
            <w:r>
              <w:rPr>
                <w:rFonts w:ascii="宋体" w:hAnsi="宋体" w:cs="宋体"/>
                <w:sz w:val="20"/>
                <w:szCs w:val="20"/>
              </w:rPr>
              <w:t>、火灾声光警报装</w:t>
            </w:r>
          </w:p>
          <w:p w:rsidR="00CA5FFC" w:rsidRDefault="00EA7D02">
            <w:pPr>
              <w:pStyle w:val="TableParagraph"/>
              <w:spacing w:line="225" w:lineRule="exact"/>
              <w:ind w:left="72"/>
              <w:jc w:val="left"/>
              <w:rPr>
                <w:rFonts w:ascii="宋体" w:hAnsi="宋体" w:cs="宋体"/>
                <w:sz w:val="20"/>
                <w:szCs w:val="20"/>
                <w:lang w:eastAsia="en-US"/>
              </w:rPr>
            </w:pPr>
            <w:r>
              <w:rPr>
                <w:rFonts w:ascii="宋体" w:hAnsi="宋体" w:cs="宋体"/>
                <w:sz w:val="20"/>
                <w:szCs w:val="20"/>
              </w:rPr>
              <w:t>置</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a.</w:t>
            </w:r>
            <w:r>
              <w:rPr>
                <w:rFonts w:ascii="宋体" w:hAnsi="宋体" w:cs="宋体"/>
                <w:sz w:val="20"/>
                <w:szCs w:val="20"/>
              </w:rPr>
              <w:t>测试声光报警功能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应在接收火灾报警控</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制器输出的控制信号</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后</w:t>
            </w:r>
            <w:r>
              <w:rPr>
                <w:rFonts w:ascii="宋体" w:hAnsi="宋体" w:cs="宋体" w:hint="eastAsia"/>
                <w:sz w:val="20"/>
                <w:szCs w:val="20"/>
              </w:rPr>
              <w:t>，</w:t>
            </w:r>
            <w:r>
              <w:rPr>
                <w:rFonts w:ascii="宋体" w:hAnsi="宋体" w:cs="宋体"/>
                <w:sz w:val="20"/>
                <w:szCs w:val="20"/>
              </w:rPr>
              <w:t>发出声、光警报</w:t>
            </w:r>
          </w:p>
          <w:p w:rsidR="00CA5FFC" w:rsidRDefault="00CA5FFC">
            <w:pPr>
              <w:pStyle w:val="TableParagraph"/>
              <w:spacing w:line="225" w:lineRule="exact"/>
              <w:jc w:val="left"/>
              <w:rPr>
                <w:rFonts w:ascii="宋体" w:hAnsi="宋体" w:cs="宋体"/>
                <w:sz w:val="20"/>
                <w:szCs w:val="20"/>
                <w:lang w:eastAsia="en-US"/>
              </w:rPr>
            </w:pP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250"/>
        </w:trPr>
        <w:tc>
          <w:tcPr>
            <w:tcW w:w="5000" w:type="pct"/>
            <w:gridSpan w:val="6"/>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三、电气火灾监控系统</w:t>
            </w:r>
          </w:p>
        </w:tc>
      </w:tr>
      <w:tr w:rsidR="00CA5FFC">
        <w:trPr>
          <w:trHeight w:hRule="exact" w:val="745"/>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、电气火灾监测系</w:t>
            </w:r>
          </w:p>
          <w:p w:rsidR="00CA5FFC" w:rsidRDefault="00EA7D02">
            <w:pPr>
              <w:pStyle w:val="TableParagraph"/>
              <w:spacing w:line="225" w:lineRule="exact"/>
              <w:ind w:left="72"/>
              <w:jc w:val="left"/>
              <w:rPr>
                <w:rFonts w:ascii="宋体" w:hAnsi="宋体" w:cs="宋体"/>
                <w:sz w:val="20"/>
                <w:szCs w:val="20"/>
                <w:lang w:eastAsia="en-US"/>
              </w:rPr>
            </w:pPr>
            <w:r>
              <w:rPr>
                <w:rFonts w:ascii="宋体" w:hAnsi="宋体" w:cs="宋体"/>
                <w:sz w:val="20"/>
                <w:szCs w:val="20"/>
              </w:rPr>
              <w:t>统</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核对系统点位（注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册点数，正常点数，</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异常点数）</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通过报警控制器查询</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注册点数，正常点数</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，异常点数。</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270"/>
        </w:trPr>
        <w:tc>
          <w:tcPr>
            <w:tcW w:w="5000" w:type="pct"/>
            <w:gridSpan w:val="6"/>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四、消防供水设施</w:t>
            </w:r>
          </w:p>
        </w:tc>
      </w:tr>
      <w:tr w:rsidR="00CA5FFC">
        <w:trPr>
          <w:trHeight w:hRule="exact" w:val="1002"/>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1</w:t>
            </w:r>
            <w:r>
              <w:rPr>
                <w:rFonts w:ascii="宋体" w:hAnsi="宋体" w:cs="宋体"/>
                <w:sz w:val="20"/>
                <w:szCs w:val="20"/>
              </w:rPr>
              <w:t>、水泵接合器</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a.</w:t>
            </w:r>
            <w:r>
              <w:rPr>
                <w:rFonts w:ascii="宋体" w:hAnsi="宋体" w:cs="宋体"/>
                <w:sz w:val="20"/>
                <w:szCs w:val="20"/>
              </w:rPr>
              <w:t>外观</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外观应完好、无渗漏</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、闷盖齐全，标识应</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完整准确。冬季有可</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靠防冻措施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977"/>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rPr>
                <w:rFonts w:ascii="宋体" w:hAnsi="宋体" w:cs="宋体"/>
                <w:sz w:val="20"/>
                <w:szCs w:val="20"/>
              </w:rPr>
            </w:pPr>
            <w:r>
              <w:rPr>
                <w:rFonts w:ascii="宋体" w:hAnsi="宋体" w:cs="宋体"/>
                <w:sz w:val="20"/>
                <w:szCs w:val="20"/>
              </w:rPr>
              <w:t>2</w:t>
            </w:r>
            <w:r>
              <w:rPr>
                <w:rFonts w:ascii="宋体" w:hAnsi="宋体" w:cs="宋体"/>
                <w:sz w:val="20"/>
                <w:szCs w:val="20"/>
              </w:rPr>
              <w:t>、管道及阀门标识</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管道应标明流向及</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用途，阀门应指示正</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常运行位置，并标识</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开、关的状态</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实地逐个核查消防设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施标识是否清晰正确</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，阀门等开关是否处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于正确位置。</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231"/>
        </w:trPr>
        <w:tc>
          <w:tcPr>
            <w:tcW w:w="1000" w:type="pct"/>
            <w:vMerge w:val="restart"/>
            <w:tcBorders>
              <w:top w:val="single" w:sz="4" w:space="0" w:color="000000"/>
              <w:left w:val="single" w:sz="4" w:space="0" w:color="000000"/>
              <w:right w:val="single" w:sz="4" w:space="0" w:color="000000"/>
            </w:tcBorders>
          </w:tcPr>
          <w:p w:rsidR="00CA5FFC" w:rsidRDefault="00EA7D02">
            <w:pPr>
              <w:rPr>
                <w:rFonts w:ascii="宋体" w:hAnsi="宋体" w:cs="宋体"/>
                <w:sz w:val="20"/>
                <w:szCs w:val="20"/>
              </w:rPr>
            </w:pPr>
            <w:r>
              <w:rPr>
                <w:rFonts w:ascii="宋体" w:hAnsi="宋体" w:cs="宋体"/>
                <w:sz w:val="20"/>
                <w:szCs w:val="20"/>
              </w:rPr>
              <w:t>3</w:t>
            </w:r>
            <w:r>
              <w:rPr>
                <w:rFonts w:ascii="宋体" w:hAnsi="宋体" w:cs="宋体"/>
                <w:sz w:val="20"/>
                <w:szCs w:val="20"/>
              </w:rPr>
              <w:t>、消防水池</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核对储水量</w:t>
            </w:r>
            <w:r>
              <w:rPr>
                <w:rFonts w:ascii="宋体" w:hAnsi="宋体" w:cs="宋体"/>
                <w:sz w:val="20"/>
                <w:szCs w:val="20"/>
              </w:rPr>
              <w:t>.</w:t>
            </w:r>
            <w:r>
              <w:rPr>
                <w:rFonts w:ascii="宋体" w:hAnsi="宋体" w:cs="宋体"/>
                <w:sz w:val="20"/>
                <w:szCs w:val="20"/>
              </w:rPr>
              <w:t>自动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进水阀进水功能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检查就地水位显示装</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置，并核对储水量，</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水位降低时进水阀应</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自动补水（拍照消防</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水池液位计、浮球阀</w:t>
            </w:r>
          </w:p>
          <w:p w:rsidR="00CA5FFC" w:rsidRDefault="00CA5FFC">
            <w:pPr>
              <w:pStyle w:val="TableParagraph"/>
              <w:spacing w:line="225" w:lineRule="exact"/>
              <w:jc w:val="left"/>
              <w:rPr>
                <w:rFonts w:ascii="宋体" w:hAnsi="宋体" w:cs="宋体"/>
                <w:sz w:val="20"/>
                <w:szCs w:val="20"/>
                <w:lang w:eastAsia="en-US"/>
              </w:rPr>
            </w:pP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991"/>
        </w:trPr>
        <w:tc>
          <w:tcPr>
            <w:tcW w:w="1000" w:type="pct"/>
            <w:vMerge/>
            <w:tcBorders>
              <w:left w:val="single" w:sz="4" w:space="0" w:color="000000"/>
              <w:bottom w:val="single" w:sz="4" w:space="0" w:color="000000"/>
              <w:right w:val="single" w:sz="4" w:space="0" w:color="000000"/>
            </w:tcBorders>
          </w:tcPr>
          <w:p w:rsidR="00CA5FFC" w:rsidRDefault="00CA5FFC">
            <w:pPr>
              <w:rPr>
                <w:rFonts w:ascii="宋体" w:hAnsi="宋体" w:cs="宋体"/>
                <w:sz w:val="20"/>
                <w:szCs w:val="20"/>
              </w:rPr>
            </w:pP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液位检测装置报警</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消防控制室应设置显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示消防水池水位的装</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置，并应有最高和最</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低水位报警功能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4" w:space="0" w:color="000000"/>
              <w:left w:val="single" w:sz="4" w:space="0" w:color="000000"/>
              <w:bottom w:val="single" w:sz="4" w:space="0" w:color="000000"/>
              <w:right w:val="single" w:sz="4" w:space="0" w:color="000000"/>
            </w:tcBorders>
          </w:tcPr>
          <w:p w:rsidR="00CA5FFC" w:rsidRDefault="00CA5FFC"/>
        </w:tc>
      </w:tr>
    </w:tbl>
    <w:p w:rsidR="00CA5FFC" w:rsidRDefault="00CA5FFC">
      <w:pPr>
        <w:sectPr w:rsidR="00CA5FFC">
          <w:pgSz w:w="11910" w:h="16840"/>
          <w:pgMar w:top="1440" w:right="1080" w:bottom="1440" w:left="1080" w:header="0" w:footer="229" w:gutter="0"/>
          <w:cols w:space="720"/>
        </w:sectPr>
      </w:pPr>
    </w:p>
    <w:p w:rsidR="00CA5FFC" w:rsidRDefault="00CA5FFC">
      <w:pPr>
        <w:spacing w:before="4"/>
        <w:rPr>
          <w:rFonts w:eastAsia="Times New Roman"/>
          <w:sz w:val="7"/>
          <w:szCs w:val="7"/>
        </w:rPr>
      </w:pPr>
    </w:p>
    <w:tbl>
      <w:tblPr>
        <w:tblW w:w="4997" w:type="pct"/>
        <w:tblCellMar>
          <w:left w:w="0" w:type="dxa"/>
          <w:right w:w="0" w:type="dxa"/>
        </w:tblCellMar>
        <w:tblLook w:val="04A0" w:firstRow="1" w:lastRow="0" w:firstColumn="1" w:lastColumn="0" w:noHBand="0" w:noVBand="1"/>
      </w:tblPr>
      <w:tblGrid>
        <w:gridCol w:w="1945"/>
        <w:gridCol w:w="1945"/>
        <w:gridCol w:w="1945"/>
        <w:gridCol w:w="1945"/>
        <w:gridCol w:w="971"/>
        <w:gridCol w:w="983"/>
      </w:tblGrid>
      <w:tr w:rsidR="00CA5FFC">
        <w:trPr>
          <w:trHeight w:hRule="exact" w:val="410"/>
        </w:trPr>
        <w:tc>
          <w:tcPr>
            <w:tcW w:w="999"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项</w:t>
            </w:r>
            <w:r>
              <w:rPr>
                <w:rFonts w:ascii="宋体" w:hAnsi="宋体" w:cs="宋体"/>
                <w:sz w:val="20"/>
                <w:szCs w:val="20"/>
              </w:rPr>
              <w:t xml:space="preserve"> </w:t>
            </w:r>
            <w:r>
              <w:rPr>
                <w:rFonts w:ascii="宋体" w:hAnsi="宋体" w:cs="宋体"/>
                <w:sz w:val="20"/>
                <w:szCs w:val="20"/>
              </w:rPr>
              <w:t>目</w:t>
            </w:r>
          </w:p>
        </w:tc>
        <w:tc>
          <w:tcPr>
            <w:tcW w:w="999"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内</w:t>
            </w:r>
            <w:r>
              <w:rPr>
                <w:rFonts w:ascii="宋体" w:hAnsi="宋体" w:cs="宋体"/>
                <w:sz w:val="20"/>
                <w:szCs w:val="20"/>
              </w:rPr>
              <w:t xml:space="preserve"> </w:t>
            </w:r>
            <w:r>
              <w:rPr>
                <w:rFonts w:ascii="宋体" w:hAnsi="宋体" w:cs="宋体"/>
                <w:sz w:val="20"/>
                <w:szCs w:val="20"/>
              </w:rPr>
              <w:t>容</w:t>
            </w:r>
          </w:p>
        </w:tc>
        <w:tc>
          <w:tcPr>
            <w:tcW w:w="999"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测试方法和要求</w:t>
            </w:r>
          </w:p>
        </w:tc>
        <w:tc>
          <w:tcPr>
            <w:tcW w:w="999"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422"/>
              <w:jc w:val="left"/>
              <w:rPr>
                <w:rFonts w:ascii="宋体" w:hAnsi="宋体" w:cs="宋体"/>
                <w:sz w:val="20"/>
                <w:szCs w:val="20"/>
              </w:rPr>
            </w:pPr>
            <w:r>
              <w:rPr>
                <w:rFonts w:ascii="宋体" w:hAnsi="宋体" w:cs="宋体"/>
                <w:sz w:val="20"/>
                <w:szCs w:val="20"/>
              </w:rPr>
              <w:t>实</w:t>
            </w:r>
            <w:r>
              <w:rPr>
                <w:rFonts w:ascii="宋体" w:hAnsi="宋体" w:cs="宋体"/>
                <w:sz w:val="20"/>
                <w:szCs w:val="20"/>
              </w:rPr>
              <w:t xml:space="preserve"> </w:t>
            </w:r>
            <w:r>
              <w:rPr>
                <w:rFonts w:ascii="宋体" w:hAnsi="宋体" w:cs="宋体"/>
                <w:sz w:val="20"/>
                <w:szCs w:val="20"/>
              </w:rPr>
              <w:t>测</w:t>
            </w:r>
            <w:r>
              <w:rPr>
                <w:rFonts w:ascii="宋体" w:hAnsi="宋体" w:cs="宋体"/>
                <w:sz w:val="20"/>
                <w:szCs w:val="20"/>
              </w:rPr>
              <w:t xml:space="preserve"> </w:t>
            </w:r>
            <w:r>
              <w:rPr>
                <w:rFonts w:ascii="宋体" w:hAnsi="宋体" w:cs="宋体"/>
                <w:sz w:val="20"/>
                <w:szCs w:val="20"/>
              </w:rPr>
              <w:t>记</w:t>
            </w:r>
            <w:r>
              <w:rPr>
                <w:rFonts w:ascii="宋体" w:hAnsi="宋体" w:cs="宋体"/>
                <w:sz w:val="20"/>
                <w:szCs w:val="20"/>
              </w:rPr>
              <w:t xml:space="preserve"> </w:t>
            </w:r>
            <w:r>
              <w:rPr>
                <w:rFonts w:ascii="宋体" w:hAnsi="宋体" w:cs="宋体"/>
                <w:sz w:val="20"/>
                <w:szCs w:val="20"/>
              </w:rPr>
              <w:t>录</w:t>
            </w:r>
          </w:p>
        </w:tc>
        <w:tc>
          <w:tcPr>
            <w:tcW w:w="499"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判</w:t>
            </w:r>
            <w:r>
              <w:rPr>
                <w:rFonts w:ascii="宋体" w:hAnsi="宋体" w:cs="宋体"/>
                <w:sz w:val="20"/>
                <w:szCs w:val="20"/>
              </w:rPr>
              <w:t xml:space="preserve"> </w:t>
            </w:r>
            <w:r>
              <w:rPr>
                <w:rFonts w:ascii="宋体" w:hAnsi="宋体" w:cs="宋体"/>
                <w:sz w:val="20"/>
                <w:szCs w:val="20"/>
              </w:rPr>
              <w:t>定</w:t>
            </w:r>
          </w:p>
        </w:tc>
        <w:tc>
          <w:tcPr>
            <w:tcW w:w="501"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备</w:t>
            </w:r>
            <w:r>
              <w:rPr>
                <w:rFonts w:ascii="宋体" w:hAnsi="宋体" w:cs="宋体"/>
                <w:sz w:val="20"/>
                <w:szCs w:val="20"/>
              </w:rPr>
              <w:t xml:space="preserve"> </w:t>
            </w:r>
            <w:r>
              <w:rPr>
                <w:rFonts w:ascii="宋体" w:hAnsi="宋体" w:cs="宋体"/>
                <w:sz w:val="20"/>
                <w:szCs w:val="20"/>
              </w:rPr>
              <w:t>注</w:t>
            </w:r>
          </w:p>
        </w:tc>
      </w:tr>
      <w:tr w:rsidR="00CA5FFC">
        <w:trPr>
          <w:trHeight w:hRule="exact" w:val="1394"/>
        </w:trPr>
        <w:tc>
          <w:tcPr>
            <w:tcW w:w="999" w:type="pct"/>
            <w:vMerge w:val="restart"/>
            <w:tcBorders>
              <w:top w:val="single" w:sz="4" w:space="0" w:color="000000"/>
              <w:left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4</w:t>
            </w:r>
            <w:r>
              <w:rPr>
                <w:rFonts w:ascii="宋体" w:hAnsi="宋体" w:cs="宋体"/>
                <w:sz w:val="20"/>
                <w:szCs w:val="20"/>
              </w:rPr>
              <w:t>、消防水箱</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核对储水量</w:t>
            </w:r>
            <w:r>
              <w:rPr>
                <w:rFonts w:ascii="宋体" w:hAnsi="宋体" w:cs="宋体"/>
                <w:sz w:val="20"/>
                <w:szCs w:val="20"/>
              </w:rPr>
              <w:t>.</w:t>
            </w:r>
            <w:r>
              <w:rPr>
                <w:rFonts w:ascii="宋体" w:hAnsi="宋体" w:cs="宋体"/>
                <w:sz w:val="20"/>
                <w:szCs w:val="20"/>
              </w:rPr>
              <w:t>自动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进水阀进水功能</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检查就地水位显示装</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置，并核对储水量，</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水位降低时进水阀应</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自动补水（拍照消防</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水箱液位计、浮球阀</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1"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061"/>
        </w:trPr>
        <w:tc>
          <w:tcPr>
            <w:tcW w:w="999" w:type="pct"/>
            <w:vMerge/>
            <w:tcBorders>
              <w:left w:val="single" w:sz="4" w:space="0" w:color="000000"/>
              <w:bottom w:val="single" w:sz="4" w:space="0" w:color="000000"/>
              <w:right w:val="single" w:sz="4" w:space="0" w:color="000000"/>
            </w:tcBorders>
          </w:tcPr>
          <w:p w:rsidR="00CA5FFC" w:rsidRDefault="00CA5FFC">
            <w:pPr>
              <w:pStyle w:val="TableParagraph"/>
              <w:spacing w:before="35"/>
              <w:ind w:left="72"/>
              <w:jc w:val="left"/>
              <w:rPr>
                <w:rFonts w:ascii="宋体" w:hAnsi="宋体" w:cs="宋体"/>
                <w:sz w:val="20"/>
                <w:szCs w:val="20"/>
              </w:rPr>
            </w:pP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液位检测装置报警</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功能</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消防控制室应设置显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示消防水箱水位的装</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置，并应有最高和最</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低水位报警功能</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1"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394"/>
        </w:trPr>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5</w:t>
            </w:r>
            <w:r>
              <w:rPr>
                <w:rFonts w:ascii="宋体" w:hAnsi="宋体" w:cs="宋体"/>
                <w:sz w:val="20"/>
                <w:szCs w:val="20"/>
              </w:rPr>
              <w:t>、消防水泵（消防</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泵，喷淋泵，等所有</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消防专门用途的泵）</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及控制柜</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hint="eastAsia"/>
                <w:sz w:val="20"/>
                <w:szCs w:val="20"/>
              </w:rPr>
              <w:t>a</w:t>
            </w:r>
            <w:r>
              <w:rPr>
                <w:rFonts w:ascii="宋体" w:hAnsi="宋体" w:cs="宋体"/>
                <w:sz w:val="20"/>
                <w:szCs w:val="20"/>
              </w:rPr>
              <w:t>.</w:t>
            </w:r>
            <w:r>
              <w:rPr>
                <w:rFonts w:ascii="宋体" w:hAnsi="宋体" w:cs="宋体"/>
                <w:sz w:val="20"/>
                <w:szCs w:val="20"/>
              </w:rPr>
              <w:t>主、备泵切换功能</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消控中心启泵，模拟</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工作泵故障，应自动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切换至备用泵（拍照</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水泵控制柜照片）</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1"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379"/>
        </w:trPr>
        <w:tc>
          <w:tcPr>
            <w:tcW w:w="5000" w:type="pct"/>
            <w:gridSpan w:val="6"/>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五、消火栓（自动寻的灭火装置）灭火系统：临时高压系统</w:t>
            </w:r>
          </w:p>
        </w:tc>
      </w:tr>
      <w:tr w:rsidR="00CA5FFC">
        <w:trPr>
          <w:trHeight w:hRule="exact" w:val="1394"/>
        </w:trPr>
        <w:tc>
          <w:tcPr>
            <w:tcW w:w="999" w:type="pct"/>
            <w:vMerge w:val="restar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、室内消火栓</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试验屋顶消火栓出</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水压力</w:t>
            </w:r>
            <w:r>
              <w:rPr>
                <w:rFonts w:ascii="宋体" w:hAnsi="宋体" w:cs="宋体"/>
                <w:sz w:val="20"/>
                <w:szCs w:val="20"/>
              </w:rPr>
              <w:t>.</w:t>
            </w:r>
            <w:r>
              <w:rPr>
                <w:rFonts w:ascii="宋体" w:hAnsi="宋体" w:cs="宋体"/>
                <w:sz w:val="20"/>
                <w:szCs w:val="20"/>
              </w:rPr>
              <w:t>静压及水质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（如有分区应对每分</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区最不利点处消火栓</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做测试）</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利用消火栓系统试水</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装置进行测试，消火</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栓栓口处的动压和静</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压应符合规范要求（</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拍照实验栓压力表）</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1"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394"/>
        </w:trPr>
        <w:tc>
          <w:tcPr>
            <w:tcW w:w="999" w:type="pct"/>
            <w:vMerge/>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测试室内消火栓组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静压和动压</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利用消火栓系统试水</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装置测试两处消火栓</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栓口压力，其动压和</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静压应符合规范要求</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1"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394"/>
        </w:trPr>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2"/>
              <w:jc w:val="left"/>
              <w:rPr>
                <w:rFonts w:ascii="宋体" w:hAnsi="宋体" w:cs="宋体"/>
                <w:sz w:val="20"/>
                <w:szCs w:val="20"/>
              </w:rPr>
            </w:pPr>
            <w:r>
              <w:rPr>
                <w:rFonts w:ascii="宋体" w:hAnsi="宋体" w:cs="宋体" w:hint="eastAsia"/>
                <w:sz w:val="20"/>
                <w:szCs w:val="20"/>
              </w:rPr>
              <w:t>2</w:t>
            </w:r>
            <w:r>
              <w:rPr>
                <w:rFonts w:ascii="宋体" w:hAnsi="宋体" w:cs="宋体"/>
                <w:sz w:val="20"/>
                <w:szCs w:val="20"/>
              </w:rPr>
              <w:t>、管道及阀门标识</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管道应标明流向及</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用途，阀门应指示正</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常运行位置，并标识</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开、关的状态</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实地逐个核查消防设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施标识是否清晰正确</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，阀门等开关是否处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于正确位置。</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1"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394"/>
        </w:trPr>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hint="eastAsia"/>
                <w:sz w:val="20"/>
                <w:szCs w:val="20"/>
              </w:rPr>
              <w:t>3</w:t>
            </w:r>
            <w:r>
              <w:rPr>
                <w:rFonts w:ascii="宋体" w:hAnsi="宋体" w:cs="宋体"/>
                <w:sz w:val="20"/>
                <w:szCs w:val="20"/>
              </w:rPr>
              <w:t>、消火栓按钮直接</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启泵功能（旧规范）</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消火栓按纽直接启</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泵功能</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通过直接启动消火栓</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内的控制按纽，能直</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接启动消防泵，确认</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灯应正常显示</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1"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348"/>
        </w:trPr>
        <w:tc>
          <w:tcPr>
            <w:tcW w:w="5000" w:type="pct"/>
            <w:gridSpan w:val="6"/>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六、自动喷水灭火系统：预作用系统</w:t>
            </w:r>
          </w:p>
        </w:tc>
      </w:tr>
      <w:tr w:rsidR="00CA5FFC">
        <w:trPr>
          <w:trHeight w:hRule="exact" w:val="1676"/>
        </w:trPr>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2"/>
              <w:jc w:val="lef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、喷头</w:t>
            </w:r>
            <w:r>
              <w:rPr>
                <w:rFonts w:ascii="宋体" w:hAnsi="宋体" w:cs="宋体" w:hint="eastAsia"/>
                <w:sz w:val="20"/>
                <w:szCs w:val="20"/>
              </w:rPr>
              <w:t xml:space="preserve">                                                                                                                                                                                                                         </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a.</w:t>
            </w:r>
            <w:r>
              <w:rPr>
                <w:rFonts w:ascii="宋体" w:hAnsi="宋体" w:cs="宋体"/>
                <w:sz w:val="20"/>
                <w:szCs w:val="20"/>
              </w:rPr>
              <w:t>外观、安装</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每防火分区</w:t>
            </w:r>
            <w:r>
              <w:rPr>
                <w:rFonts w:ascii="宋体" w:hAnsi="宋体" w:cs="宋体"/>
                <w:sz w:val="20"/>
                <w:szCs w:val="20"/>
              </w:rPr>
              <w:t>10%</w:t>
            </w:r>
            <w:r>
              <w:rPr>
                <w:rFonts w:ascii="宋体" w:hAnsi="宋体" w:cs="宋体"/>
                <w:sz w:val="20"/>
                <w:szCs w:val="20"/>
              </w:rPr>
              <w:t>，每</w:t>
            </w:r>
            <w:r>
              <w:rPr>
                <w:rFonts w:ascii="宋体" w:hAnsi="宋体" w:cs="宋体"/>
                <w:sz w:val="20"/>
                <w:szCs w:val="20"/>
              </w:rPr>
              <w:t>1</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2</w:t>
            </w:r>
            <w:r>
              <w:rPr>
                <w:rFonts w:ascii="宋体" w:hAnsi="宋体" w:cs="宋体"/>
                <w:sz w:val="20"/>
                <w:szCs w:val="20"/>
              </w:rPr>
              <w:t>个月覆盖率应为</w:t>
            </w:r>
            <w:r>
              <w:rPr>
                <w:rFonts w:ascii="宋体" w:hAnsi="宋体" w:cs="宋体"/>
                <w:sz w:val="20"/>
                <w:szCs w:val="20"/>
              </w:rPr>
              <w:t>100</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w:t>
            </w:r>
            <w:r>
              <w:rPr>
                <w:rFonts w:ascii="宋体" w:hAnsi="宋体" w:cs="宋体"/>
                <w:sz w:val="20"/>
                <w:szCs w:val="20"/>
              </w:rPr>
              <w:t>。应无渗漏、涂漆</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、腐蚀、损坏或变形</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现象；安装位置和与</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被保护对象的距离应</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无变化。</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1"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394"/>
        </w:trPr>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2</w:t>
            </w:r>
            <w:r>
              <w:rPr>
                <w:rFonts w:ascii="宋体" w:hAnsi="宋体" w:cs="宋体"/>
                <w:sz w:val="20"/>
                <w:szCs w:val="20"/>
              </w:rPr>
              <w:t>、管道及阀门标识</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管道应标明流向及</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用途，阀门应指示正</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常运行位置，并标识</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开、关的状态</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实地逐个核查消防设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施标识是否清晰正确</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，阀门等开关是否处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于正确位置。</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1" w:type="pct"/>
            <w:tcBorders>
              <w:top w:val="single" w:sz="4" w:space="0" w:color="000000"/>
              <w:left w:val="single" w:sz="4" w:space="0" w:color="000000"/>
              <w:bottom w:val="single" w:sz="4" w:space="0" w:color="000000"/>
              <w:right w:val="single" w:sz="4" w:space="0" w:color="000000"/>
            </w:tcBorders>
          </w:tcPr>
          <w:p w:rsidR="00CA5FFC" w:rsidRDefault="00CA5FFC"/>
        </w:tc>
      </w:tr>
    </w:tbl>
    <w:p w:rsidR="00CA5FFC" w:rsidRDefault="00CA5FFC">
      <w:pPr>
        <w:sectPr w:rsidR="00CA5FFC">
          <w:pgSz w:w="11910" w:h="16840"/>
          <w:pgMar w:top="1440" w:right="1080" w:bottom="1440" w:left="1080" w:header="0" w:footer="229" w:gutter="0"/>
          <w:cols w:space="720"/>
        </w:sectPr>
      </w:pPr>
    </w:p>
    <w:p w:rsidR="00CA5FFC" w:rsidRDefault="00CA5FFC">
      <w:pPr>
        <w:spacing w:before="4"/>
        <w:rPr>
          <w:rFonts w:eastAsia="Times New Roman"/>
          <w:sz w:val="7"/>
          <w:szCs w:val="7"/>
        </w:rPr>
      </w:pPr>
    </w:p>
    <w:tbl>
      <w:tblPr>
        <w:tblW w:w="4998" w:type="pct"/>
        <w:tblCellMar>
          <w:left w:w="0" w:type="dxa"/>
          <w:right w:w="0" w:type="dxa"/>
        </w:tblCellMar>
        <w:tblLook w:val="04A0" w:firstRow="1" w:lastRow="0" w:firstColumn="1" w:lastColumn="0" w:noHBand="0" w:noVBand="1"/>
      </w:tblPr>
      <w:tblGrid>
        <w:gridCol w:w="1946"/>
        <w:gridCol w:w="1947"/>
        <w:gridCol w:w="1947"/>
        <w:gridCol w:w="1947"/>
        <w:gridCol w:w="971"/>
        <w:gridCol w:w="975"/>
      </w:tblGrid>
      <w:tr w:rsidR="00CA5FFC">
        <w:trPr>
          <w:trHeight w:hRule="exact" w:val="410"/>
        </w:trPr>
        <w:tc>
          <w:tcPr>
            <w:tcW w:w="1000"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项</w:t>
            </w:r>
            <w:r>
              <w:rPr>
                <w:rFonts w:ascii="宋体" w:hAnsi="宋体" w:cs="宋体"/>
                <w:sz w:val="20"/>
                <w:szCs w:val="20"/>
              </w:rPr>
              <w:t xml:space="preserve"> </w:t>
            </w:r>
            <w:r>
              <w:rPr>
                <w:rFonts w:ascii="宋体" w:hAnsi="宋体" w:cs="宋体"/>
                <w:sz w:val="20"/>
                <w:szCs w:val="20"/>
              </w:rPr>
              <w:t>目</w:t>
            </w:r>
          </w:p>
        </w:tc>
        <w:tc>
          <w:tcPr>
            <w:tcW w:w="1000"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内</w:t>
            </w:r>
            <w:r>
              <w:rPr>
                <w:rFonts w:ascii="宋体" w:hAnsi="宋体" w:cs="宋体"/>
                <w:sz w:val="20"/>
                <w:szCs w:val="20"/>
              </w:rPr>
              <w:t xml:space="preserve"> </w:t>
            </w:r>
            <w:r>
              <w:rPr>
                <w:rFonts w:ascii="宋体" w:hAnsi="宋体" w:cs="宋体"/>
                <w:sz w:val="20"/>
                <w:szCs w:val="20"/>
              </w:rPr>
              <w:t>容</w:t>
            </w:r>
          </w:p>
        </w:tc>
        <w:tc>
          <w:tcPr>
            <w:tcW w:w="1000" w:type="pct"/>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测试方法和要求</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422"/>
              <w:jc w:val="left"/>
              <w:rPr>
                <w:rFonts w:ascii="宋体" w:hAnsi="宋体" w:cs="宋体"/>
                <w:sz w:val="20"/>
                <w:szCs w:val="20"/>
              </w:rPr>
            </w:pPr>
            <w:r>
              <w:rPr>
                <w:rFonts w:ascii="宋体" w:hAnsi="宋体" w:cs="宋体"/>
                <w:sz w:val="20"/>
                <w:szCs w:val="20"/>
              </w:rPr>
              <w:t>实</w:t>
            </w:r>
            <w:r>
              <w:rPr>
                <w:rFonts w:ascii="宋体" w:hAnsi="宋体" w:cs="宋体"/>
                <w:sz w:val="20"/>
                <w:szCs w:val="20"/>
              </w:rPr>
              <w:t xml:space="preserve"> </w:t>
            </w:r>
            <w:r>
              <w:rPr>
                <w:rFonts w:ascii="宋体" w:hAnsi="宋体" w:cs="宋体"/>
                <w:sz w:val="20"/>
                <w:szCs w:val="20"/>
              </w:rPr>
              <w:t>测</w:t>
            </w:r>
            <w:r>
              <w:rPr>
                <w:rFonts w:ascii="宋体" w:hAnsi="宋体" w:cs="宋体"/>
                <w:sz w:val="20"/>
                <w:szCs w:val="20"/>
              </w:rPr>
              <w:t xml:space="preserve"> </w:t>
            </w:r>
            <w:r>
              <w:rPr>
                <w:rFonts w:ascii="宋体" w:hAnsi="宋体" w:cs="宋体"/>
                <w:sz w:val="20"/>
                <w:szCs w:val="20"/>
              </w:rPr>
              <w:t>记</w:t>
            </w:r>
            <w:r>
              <w:rPr>
                <w:rFonts w:ascii="宋体" w:hAnsi="宋体" w:cs="宋体"/>
                <w:sz w:val="20"/>
                <w:szCs w:val="20"/>
              </w:rPr>
              <w:t xml:space="preserve"> </w:t>
            </w:r>
            <w:r>
              <w:rPr>
                <w:rFonts w:ascii="宋体" w:hAnsi="宋体" w:cs="宋体"/>
                <w:sz w:val="20"/>
                <w:szCs w:val="20"/>
              </w:rPr>
              <w:t>录</w:t>
            </w:r>
          </w:p>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判</w:t>
            </w:r>
            <w:r>
              <w:rPr>
                <w:rFonts w:ascii="宋体" w:hAnsi="宋体" w:cs="宋体"/>
                <w:sz w:val="20"/>
                <w:szCs w:val="20"/>
              </w:rPr>
              <w:t xml:space="preserve"> </w:t>
            </w:r>
            <w:r>
              <w:rPr>
                <w:rFonts w:ascii="宋体" w:hAnsi="宋体" w:cs="宋体"/>
                <w:sz w:val="20"/>
                <w:szCs w:val="20"/>
              </w:rPr>
              <w:t>定</w:t>
            </w:r>
          </w:p>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备</w:t>
            </w:r>
            <w:r>
              <w:rPr>
                <w:rFonts w:ascii="宋体" w:hAnsi="宋体" w:cs="宋体"/>
                <w:sz w:val="20"/>
                <w:szCs w:val="20"/>
              </w:rPr>
              <w:t xml:space="preserve"> </w:t>
            </w:r>
            <w:r>
              <w:rPr>
                <w:rFonts w:ascii="宋体" w:hAnsi="宋体" w:cs="宋体"/>
                <w:sz w:val="20"/>
                <w:szCs w:val="20"/>
              </w:rPr>
              <w:t>注</w:t>
            </w:r>
          </w:p>
        </w:tc>
      </w:tr>
      <w:tr w:rsidR="00CA5FFC">
        <w:trPr>
          <w:trHeight w:hRule="exact" w:val="516"/>
        </w:trPr>
        <w:tc>
          <w:tcPr>
            <w:tcW w:w="1000" w:type="pct"/>
            <w:vMerge w:val="restart"/>
            <w:tcBorders>
              <w:top w:val="single" w:sz="4" w:space="0" w:color="000000"/>
              <w:left w:val="single" w:sz="4" w:space="0" w:color="000000"/>
              <w:right w:val="single" w:sz="4" w:space="0" w:color="000000"/>
            </w:tcBorders>
          </w:tcPr>
          <w:p w:rsidR="00CA5FFC" w:rsidRDefault="00EA7D02">
            <w:r>
              <w:rPr>
                <w:rFonts w:ascii="宋体" w:hAnsi="宋体" w:cs="宋体"/>
                <w:sz w:val="20"/>
                <w:szCs w:val="20"/>
              </w:rPr>
              <w:t>3</w:t>
            </w:r>
            <w:r>
              <w:rPr>
                <w:rFonts w:ascii="宋体" w:hAnsi="宋体" w:cs="宋体"/>
                <w:sz w:val="20"/>
                <w:szCs w:val="20"/>
              </w:rPr>
              <w:t>、报警阀组</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a.</w:t>
            </w:r>
            <w:r>
              <w:rPr>
                <w:rFonts w:ascii="宋体" w:hAnsi="宋体" w:cs="宋体"/>
                <w:sz w:val="20"/>
                <w:szCs w:val="20"/>
              </w:rPr>
              <w:t>核对系统压力值</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检查系统两端压力表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值应满足设计要求</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760"/>
        </w:trPr>
        <w:tc>
          <w:tcPr>
            <w:tcW w:w="1000" w:type="pct"/>
            <w:vMerge/>
            <w:tcBorders>
              <w:left w:val="single" w:sz="4" w:space="0" w:color="000000"/>
              <w:right w:val="single" w:sz="4"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试验全部报警阀组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排放水阀排水功能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开启报警阀组的放水</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阀后，报警阀组应能</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正常打开</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964"/>
        </w:trPr>
        <w:tc>
          <w:tcPr>
            <w:tcW w:w="1000" w:type="pct"/>
            <w:vMerge/>
            <w:tcBorders>
              <w:left w:val="single" w:sz="4" w:space="0" w:color="000000"/>
              <w:right w:val="single" w:sz="4"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c.</w:t>
            </w:r>
            <w:r>
              <w:rPr>
                <w:rFonts w:ascii="宋体" w:hAnsi="宋体" w:cs="宋体"/>
                <w:sz w:val="20"/>
                <w:szCs w:val="20"/>
              </w:rPr>
              <w:t>压力开关</w:t>
            </w:r>
            <w:r>
              <w:rPr>
                <w:rFonts w:ascii="宋体" w:hAnsi="宋体" w:cs="宋体"/>
                <w:sz w:val="20"/>
                <w:szCs w:val="20"/>
              </w:rPr>
              <w:t>.</w:t>
            </w:r>
            <w:r>
              <w:rPr>
                <w:rFonts w:ascii="宋体" w:hAnsi="宋体" w:cs="宋体"/>
                <w:sz w:val="20"/>
                <w:szCs w:val="20"/>
              </w:rPr>
              <w:t>水力警</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铃报警功能及自动联</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动喷淋泵</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开启报警阀组放水阀</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，水力警铃应启动，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压力开关动作，同时</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联动喷淋泵</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779"/>
        </w:trPr>
        <w:tc>
          <w:tcPr>
            <w:tcW w:w="1000" w:type="pct"/>
            <w:vMerge/>
            <w:tcBorders>
              <w:left w:val="single" w:sz="4" w:space="0" w:color="000000"/>
              <w:right w:val="single" w:sz="4"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d.</w:t>
            </w:r>
            <w:r>
              <w:rPr>
                <w:rFonts w:ascii="宋体" w:hAnsi="宋体" w:cs="宋体"/>
                <w:sz w:val="20"/>
                <w:szCs w:val="20"/>
              </w:rPr>
              <w:t>压力开关直接联动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喷淋泵</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压力开关动作后，喷</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淋泵控制柜在自动状</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态下应能直接启泵</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1657"/>
        </w:trPr>
        <w:tc>
          <w:tcPr>
            <w:tcW w:w="1000" w:type="pct"/>
            <w:vMerge/>
            <w:tcBorders>
              <w:left w:val="single" w:sz="4" w:space="0" w:color="000000"/>
              <w:bottom w:val="single" w:sz="4" w:space="0" w:color="000000"/>
              <w:right w:val="single" w:sz="4"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e.</w:t>
            </w:r>
            <w:r>
              <w:rPr>
                <w:rFonts w:ascii="宋体" w:hAnsi="宋体" w:cs="宋体"/>
                <w:sz w:val="20"/>
                <w:szCs w:val="20"/>
              </w:rPr>
              <w:t>距水力警铃</w:t>
            </w:r>
            <w:r>
              <w:rPr>
                <w:rFonts w:ascii="宋体" w:hAnsi="宋体" w:cs="宋体"/>
                <w:sz w:val="20"/>
                <w:szCs w:val="20"/>
              </w:rPr>
              <w:t>3M</w:t>
            </w:r>
            <w:r>
              <w:rPr>
                <w:rFonts w:ascii="宋体" w:hAnsi="宋体" w:cs="宋体"/>
                <w:sz w:val="20"/>
                <w:szCs w:val="20"/>
              </w:rPr>
              <w:t>远处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警铃声声强是否大于</w:t>
            </w:r>
          </w:p>
          <w:p w:rsidR="00CA5FFC" w:rsidRDefault="00EA7D02">
            <w:pPr>
              <w:pStyle w:val="TableParagraph"/>
              <w:spacing w:line="225" w:lineRule="exact"/>
              <w:ind w:left="71"/>
              <w:jc w:val="left"/>
              <w:rPr>
                <w:rFonts w:ascii="宋体" w:hAnsi="宋体" w:cs="宋体"/>
                <w:sz w:val="20"/>
                <w:szCs w:val="20"/>
                <w:lang w:eastAsia="en-US"/>
              </w:rPr>
            </w:pPr>
            <w:r>
              <w:rPr>
                <w:rFonts w:ascii="宋体"/>
                <w:sz w:val="20"/>
              </w:rPr>
              <w:t>70dB</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计在水力警铃启动后</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，利用声压计在离水</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力警铃</w:t>
            </w:r>
            <w:r>
              <w:rPr>
                <w:rFonts w:ascii="宋体" w:hAnsi="宋体" w:cs="宋体"/>
                <w:sz w:val="20"/>
                <w:szCs w:val="20"/>
              </w:rPr>
              <w:t>3M</w:t>
            </w:r>
            <w:r>
              <w:rPr>
                <w:rFonts w:ascii="宋体" w:hAnsi="宋体" w:cs="宋体"/>
                <w:sz w:val="20"/>
                <w:szCs w:val="20"/>
              </w:rPr>
              <w:t>处的测试其</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声压不低于</w:t>
            </w:r>
            <w:r>
              <w:rPr>
                <w:rFonts w:ascii="宋体" w:hAnsi="宋体" w:cs="宋体"/>
                <w:sz w:val="20"/>
                <w:szCs w:val="20"/>
              </w:rPr>
              <w:t>70dB,</w:t>
            </w:r>
            <w:r>
              <w:rPr>
                <w:rFonts w:ascii="宋体" w:hAnsi="宋体" w:cs="宋体"/>
                <w:sz w:val="20"/>
                <w:szCs w:val="20"/>
              </w:rPr>
              <w:t>当</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环境噪声大于</w:t>
            </w:r>
            <w:r>
              <w:rPr>
                <w:rFonts w:ascii="宋体" w:hAnsi="宋体" w:cs="宋体"/>
                <w:sz w:val="20"/>
                <w:szCs w:val="20"/>
              </w:rPr>
              <w:t>60dB,</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警报的声压级应高出</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背景噪声</w:t>
            </w:r>
            <w:r>
              <w:rPr>
                <w:rFonts w:ascii="宋体" w:hAnsi="宋体" w:cs="宋体"/>
                <w:sz w:val="20"/>
                <w:szCs w:val="20"/>
              </w:rPr>
              <w:t>15dB</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777"/>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4</w:t>
            </w:r>
            <w:r>
              <w:rPr>
                <w:rFonts w:ascii="宋体" w:hAnsi="宋体" w:cs="宋体"/>
                <w:sz w:val="20"/>
                <w:szCs w:val="20"/>
              </w:rPr>
              <w:t>、信号阀</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r>
              <w:rPr>
                <w:rFonts w:ascii="宋体" w:hAnsi="宋体" w:cs="宋体"/>
                <w:sz w:val="20"/>
                <w:szCs w:val="20"/>
              </w:rPr>
              <w:t>a.</w:t>
            </w:r>
            <w:r>
              <w:rPr>
                <w:rFonts w:ascii="宋体" w:hAnsi="宋体" w:cs="宋体"/>
                <w:sz w:val="20"/>
                <w:szCs w:val="20"/>
              </w:rPr>
              <w:t>信号反馈</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开启或关闭信号阀，</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然后恢复正常状态，</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观察信号反馈情况。</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263"/>
        </w:trPr>
        <w:tc>
          <w:tcPr>
            <w:tcW w:w="5000" w:type="pct"/>
            <w:gridSpan w:val="6"/>
            <w:tcBorders>
              <w:top w:val="single" w:sz="4" w:space="0" w:color="000000"/>
              <w:left w:val="single" w:sz="4" w:space="0" w:color="000000"/>
              <w:bottom w:val="single" w:sz="4" w:space="0" w:color="000000"/>
              <w:right w:val="single" w:sz="6" w:space="0" w:color="000000"/>
            </w:tcBorders>
          </w:tcPr>
          <w:p w:rsidR="00CA5FFC" w:rsidRDefault="00EA7D02">
            <w:r>
              <w:rPr>
                <w:rFonts w:ascii="宋体" w:hAnsi="宋体" w:cs="宋体" w:hint="eastAsia"/>
                <w:sz w:val="20"/>
                <w:szCs w:val="20"/>
              </w:rPr>
              <w:t>七</w:t>
            </w:r>
            <w:r>
              <w:rPr>
                <w:rFonts w:ascii="宋体" w:hAnsi="宋体" w:cs="宋体"/>
                <w:sz w:val="20"/>
                <w:szCs w:val="20"/>
              </w:rPr>
              <w:t>、气体灭火系统：七氟丙烷灭火系统</w:t>
            </w:r>
          </w:p>
        </w:tc>
      </w:tr>
      <w:tr w:rsidR="00CA5FFC">
        <w:trPr>
          <w:trHeight w:hRule="exact" w:val="540"/>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rPr>
                <w:rFonts w:ascii="宋体" w:hAnsi="宋体" w:cs="宋体"/>
                <w:sz w:val="20"/>
                <w:szCs w:val="20"/>
              </w:rPr>
            </w:pPr>
            <w:r>
              <w:rPr>
                <w:rFonts w:ascii="宋体" w:hAnsi="宋体" w:cs="宋体"/>
                <w:sz w:val="20"/>
                <w:szCs w:val="20"/>
              </w:rPr>
              <w:t>1</w:t>
            </w:r>
            <w:r>
              <w:rPr>
                <w:rFonts w:ascii="宋体" w:hAnsi="宋体" w:cs="宋体"/>
                <w:sz w:val="20"/>
                <w:szCs w:val="20"/>
              </w:rPr>
              <w:t>、防护区</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防护区分隔、防护</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对象应无变化</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目测防护区分隔、防</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护对象变化情况</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996"/>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rPr>
                <w:rFonts w:ascii="宋体" w:hAnsi="宋体" w:cs="宋体"/>
                <w:sz w:val="20"/>
                <w:szCs w:val="20"/>
              </w:rPr>
            </w:pPr>
            <w:r>
              <w:rPr>
                <w:rFonts w:ascii="宋体" w:hAnsi="宋体" w:cs="宋体"/>
                <w:sz w:val="20"/>
                <w:szCs w:val="20"/>
              </w:rPr>
              <w:t>2</w:t>
            </w:r>
            <w:r>
              <w:rPr>
                <w:rFonts w:ascii="宋体" w:hAnsi="宋体" w:cs="宋体"/>
                <w:sz w:val="20"/>
                <w:szCs w:val="20"/>
              </w:rPr>
              <w:t>、管道和喷嘴</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检查集流管出口到</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喷嘴间管道固定、变</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形、喷嘴堵塞、脱落</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情况</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检查管道的固定是否</w:t>
            </w:r>
          </w:p>
          <w:p w:rsidR="00CA5FFC" w:rsidRDefault="00EA7D02">
            <w:pPr>
              <w:pStyle w:val="TableParagraph"/>
              <w:spacing w:line="225" w:lineRule="exact"/>
              <w:jc w:val="left"/>
              <w:rPr>
                <w:rFonts w:ascii="宋体" w:hAnsi="宋体" w:cs="宋体"/>
                <w:sz w:val="20"/>
                <w:szCs w:val="20"/>
              </w:rPr>
            </w:pPr>
            <w:r>
              <w:rPr>
                <w:rFonts w:ascii="宋体" w:hAnsi="宋体" w:cs="宋体"/>
                <w:sz w:val="20"/>
                <w:szCs w:val="20"/>
              </w:rPr>
              <w:t>牢固，有无机械变形；喷嘴应无损伤、脱落情况，孔口应无堵塞</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pPr>
              <w:rPr>
                <w:rFonts w:asciiTheme="minorHAnsi" w:eastAsiaTheme="minorHAnsi" w:hAnsiTheme="minorHAnsi" w:cstheme="minorBidi"/>
                <w:sz w:val="22"/>
                <w:szCs w:val="22"/>
              </w:rPr>
            </w:pPr>
          </w:p>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rPr>
                <w:rFonts w:asciiTheme="minorHAnsi" w:eastAsiaTheme="minorHAnsi" w:hAnsiTheme="minorHAnsi" w:cstheme="minorBidi"/>
                <w:sz w:val="22"/>
                <w:szCs w:val="22"/>
                <w:lang w:eastAsia="en-US"/>
              </w:rPr>
            </w:pPr>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960"/>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rPr>
                <w:rFonts w:ascii="宋体" w:hAnsi="宋体" w:cs="宋体"/>
                <w:sz w:val="20"/>
                <w:szCs w:val="20"/>
              </w:rPr>
            </w:pPr>
            <w:r>
              <w:rPr>
                <w:rFonts w:ascii="宋体" w:hAnsi="宋体" w:cs="宋体"/>
                <w:sz w:val="20"/>
                <w:szCs w:val="20"/>
              </w:rPr>
              <w:t>3</w:t>
            </w:r>
            <w:r>
              <w:rPr>
                <w:rFonts w:ascii="宋体" w:hAnsi="宋体" w:cs="宋体"/>
                <w:sz w:val="20"/>
                <w:szCs w:val="20"/>
              </w:rPr>
              <w:t>、管道及阀门标识</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管道应标明流向及</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用途，阀门应指示正</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常运行位置，并标识</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开、关的状态</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实地逐个核查消防设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施标识是否清晰正确</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，阀门等开关是否处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于正确位置。</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735"/>
        </w:trPr>
        <w:tc>
          <w:tcPr>
            <w:tcW w:w="1000" w:type="pct"/>
            <w:vMerge w:val="restart"/>
            <w:tcBorders>
              <w:top w:val="single" w:sz="4" w:space="0" w:color="000000"/>
              <w:left w:val="single" w:sz="4" w:space="0" w:color="000000"/>
              <w:right w:val="single" w:sz="4" w:space="0" w:color="000000"/>
            </w:tcBorders>
          </w:tcPr>
          <w:p w:rsidR="00CA5FFC" w:rsidRDefault="00EA7D02">
            <w:pPr>
              <w:rPr>
                <w:rFonts w:ascii="宋体" w:hAnsi="宋体" w:cs="宋体"/>
                <w:sz w:val="20"/>
                <w:szCs w:val="20"/>
              </w:rPr>
            </w:pPr>
            <w:r>
              <w:rPr>
                <w:rFonts w:ascii="宋体" w:hAnsi="宋体" w:cs="宋体"/>
                <w:sz w:val="20"/>
                <w:szCs w:val="20"/>
              </w:rPr>
              <w:t>4</w:t>
            </w:r>
            <w:r>
              <w:rPr>
                <w:rFonts w:ascii="宋体" w:hAnsi="宋体" w:cs="宋体"/>
                <w:sz w:val="20"/>
                <w:szCs w:val="20"/>
              </w:rPr>
              <w:t>、瓶组与储罐</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核对灭火剂储存量</w:t>
            </w:r>
          </w:p>
          <w:p w:rsidR="00CA5FFC" w:rsidRDefault="00EA7D02">
            <w:pPr>
              <w:pStyle w:val="TableParagraph"/>
              <w:spacing w:line="225" w:lineRule="exact"/>
              <w:jc w:val="left"/>
              <w:rPr>
                <w:rFonts w:ascii="宋体" w:hAnsi="宋体" w:cs="宋体"/>
                <w:sz w:val="20"/>
                <w:szCs w:val="20"/>
              </w:rPr>
            </w:pPr>
            <w:r>
              <w:rPr>
                <w:rFonts w:ascii="宋体" w:hAnsi="宋体" w:cs="宋体" w:hint="eastAsia"/>
                <w:sz w:val="20"/>
                <w:szCs w:val="20"/>
              </w:rPr>
              <w:t>，</w:t>
            </w:r>
            <w:r>
              <w:rPr>
                <w:rFonts w:ascii="宋体" w:hAnsi="宋体" w:cs="宋体"/>
                <w:sz w:val="20"/>
                <w:szCs w:val="20"/>
              </w:rPr>
              <w:t>压力是否在正常范</w:t>
            </w:r>
          </w:p>
          <w:p w:rsidR="00CA5FFC" w:rsidRDefault="00EA7D02">
            <w:pPr>
              <w:pStyle w:val="TableParagraph"/>
              <w:spacing w:line="225" w:lineRule="exact"/>
              <w:jc w:val="left"/>
              <w:rPr>
                <w:rFonts w:ascii="宋体" w:hAnsi="宋体" w:cs="宋体"/>
                <w:sz w:val="20"/>
                <w:szCs w:val="20"/>
                <w:lang w:eastAsia="en-US"/>
              </w:rPr>
            </w:pPr>
            <w:r>
              <w:rPr>
                <w:rFonts w:ascii="宋体" w:hAnsi="宋体" w:cs="宋体"/>
                <w:sz w:val="20"/>
                <w:szCs w:val="20"/>
              </w:rPr>
              <w:t>围</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核对灭火剂储存量及</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压力应符合设计要求</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lang w:eastAsia="en-US"/>
              </w:rPr>
            </w:pPr>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661"/>
        </w:trPr>
        <w:tc>
          <w:tcPr>
            <w:tcW w:w="1000" w:type="pct"/>
            <w:vMerge/>
            <w:tcBorders>
              <w:left w:val="single" w:sz="4" w:space="0" w:color="000000"/>
              <w:bottom w:val="single" w:sz="4" w:space="0" w:color="000000"/>
              <w:right w:val="single" w:sz="4" w:space="0" w:color="000000"/>
            </w:tcBorders>
          </w:tcPr>
          <w:p w:rsidR="00CA5FFC" w:rsidRDefault="00CA5FFC">
            <w:pPr>
              <w:rPr>
                <w:rFonts w:ascii="宋体" w:hAnsi="宋体" w:cs="宋体"/>
                <w:sz w:val="20"/>
                <w:szCs w:val="20"/>
              </w:rPr>
            </w:pP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11" w:lineRule="exact"/>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检查组件固定是否牢固，手动操作装置</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的铅封完好情况</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11" w:lineRule="exact"/>
              <w:ind w:left="71"/>
              <w:jc w:val="left"/>
              <w:rPr>
                <w:rFonts w:ascii="宋体" w:hAnsi="宋体" w:cs="宋体"/>
                <w:sz w:val="20"/>
                <w:szCs w:val="20"/>
              </w:rPr>
            </w:pPr>
            <w:r>
              <w:rPr>
                <w:rFonts w:ascii="宋体" w:hAnsi="宋体" w:cs="宋体"/>
                <w:sz w:val="20"/>
                <w:szCs w:val="20"/>
              </w:rPr>
              <w:t>检查组件固定是否牢固，手动操作装置的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铅封完好情况</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lang w:eastAsia="en-US"/>
              </w:rPr>
            </w:pPr>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r w:rsidR="00CA5FFC">
        <w:trPr>
          <w:trHeight w:hRule="exact" w:val="3813"/>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rPr>
                <w:rFonts w:ascii="宋体" w:hAnsi="宋体" w:cs="宋体"/>
                <w:sz w:val="20"/>
                <w:szCs w:val="20"/>
              </w:rPr>
            </w:pPr>
            <w:r>
              <w:rPr>
                <w:rFonts w:ascii="宋体" w:hAnsi="宋体" w:cs="宋体"/>
                <w:sz w:val="20"/>
                <w:szCs w:val="20"/>
              </w:rPr>
              <w:t>5</w:t>
            </w:r>
            <w:r>
              <w:rPr>
                <w:rFonts w:ascii="宋体" w:hAnsi="宋体" w:cs="宋体"/>
                <w:sz w:val="20"/>
                <w:szCs w:val="20"/>
              </w:rPr>
              <w:t>、紧急启</w:t>
            </w:r>
            <w:r>
              <w:rPr>
                <w:rFonts w:ascii="宋体" w:hAnsi="宋体" w:cs="宋体"/>
                <w:sz w:val="20"/>
                <w:szCs w:val="20"/>
              </w:rPr>
              <w:t>/</w:t>
            </w:r>
            <w:r>
              <w:rPr>
                <w:rFonts w:ascii="宋体" w:hAnsi="宋体" w:cs="宋体"/>
                <w:sz w:val="20"/>
                <w:szCs w:val="20"/>
              </w:rPr>
              <w:t>停功能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测试紧急启动</w:t>
            </w:r>
            <w:r>
              <w:rPr>
                <w:rFonts w:ascii="宋体" w:hAnsi="宋体" w:cs="宋体"/>
                <w:sz w:val="20"/>
                <w:szCs w:val="20"/>
              </w:rPr>
              <w:t>/</w:t>
            </w:r>
            <w:r>
              <w:rPr>
                <w:rFonts w:ascii="宋体" w:hAnsi="宋体" w:cs="宋体"/>
                <w:sz w:val="20"/>
                <w:szCs w:val="20"/>
              </w:rPr>
              <w:t>停</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止按钮的紧急功能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1</w:t>
            </w:r>
            <w:r>
              <w:rPr>
                <w:rFonts w:ascii="宋体" w:hAnsi="宋体" w:cs="宋体"/>
                <w:sz w:val="20"/>
                <w:szCs w:val="20"/>
              </w:rPr>
              <w:t>、在手动控制状态</w:t>
            </w:r>
            <w:r>
              <w:rPr>
                <w:rFonts w:ascii="宋体" w:hAnsi="宋体" w:cs="宋体" w:hint="eastAsia"/>
                <w:sz w:val="20"/>
                <w:szCs w:val="20"/>
              </w:rPr>
              <w:t>，</w:t>
            </w:r>
            <w:r>
              <w:rPr>
                <w:rFonts w:ascii="宋体" w:hAnsi="宋体" w:cs="宋体"/>
                <w:sz w:val="20"/>
                <w:szCs w:val="20"/>
              </w:rPr>
              <w:t>触发紧急启动按钮</w:t>
            </w:r>
            <w:r>
              <w:rPr>
                <w:rFonts w:ascii="宋体" w:hAnsi="宋体" w:cs="宋体" w:hint="eastAsia"/>
                <w:sz w:val="20"/>
                <w:szCs w:val="20"/>
              </w:rPr>
              <w:t>，</w:t>
            </w:r>
            <w:r>
              <w:rPr>
                <w:rFonts w:ascii="宋体" w:hAnsi="宋体" w:cs="宋体"/>
                <w:sz w:val="20"/>
                <w:szCs w:val="20"/>
              </w:rPr>
              <w:t>测量延时模拟装置启动时间，防护区内声光报警装置、通风设施、以及入口处声光报警装置等设施应能正常联动，反馈信号正常。</w:t>
            </w:r>
            <w:r>
              <w:rPr>
                <w:rFonts w:ascii="宋体" w:hAnsi="宋体" w:cs="宋体"/>
                <w:sz w:val="20"/>
                <w:szCs w:val="20"/>
              </w:rPr>
              <w:t>2</w:t>
            </w:r>
            <w:r>
              <w:rPr>
                <w:rFonts w:ascii="宋体" w:hAnsi="宋体" w:cs="宋体"/>
                <w:sz w:val="20"/>
                <w:szCs w:val="20"/>
              </w:rPr>
              <w:t>、触发停止启动按钮后，模拟启动装置和防护区内声光报警装置、通风设施、以及入口处声光报警装置等设施应能正常停止，反馈信号正常</w:t>
            </w:r>
          </w:p>
        </w:tc>
        <w:tc>
          <w:tcPr>
            <w:tcW w:w="1000" w:type="pct"/>
            <w:tcBorders>
              <w:top w:val="single" w:sz="6" w:space="0" w:color="000000"/>
              <w:left w:val="single" w:sz="4" w:space="0" w:color="000000"/>
              <w:bottom w:val="single" w:sz="6" w:space="0" w:color="000000"/>
              <w:right w:val="single" w:sz="6" w:space="0" w:color="000000"/>
            </w:tcBorders>
          </w:tcPr>
          <w:p w:rsidR="00CA5FFC" w:rsidRDefault="00CA5FFC"/>
        </w:tc>
        <w:tc>
          <w:tcPr>
            <w:tcW w:w="4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lang w:eastAsia="en-US"/>
              </w:rPr>
            </w:pPr>
            <w:r>
              <w:rPr>
                <w:rFonts w:ascii="宋体" w:hAnsi="宋体" w:cs="宋体"/>
                <w:sz w:val="20"/>
                <w:szCs w:val="20"/>
              </w:rPr>
              <w:t>□</w:t>
            </w:r>
            <w:r>
              <w:rPr>
                <w:rFonts w:ascii="宋体" w:hAnsi="宋体" w:cs="宋体"/>
                <w:sz w:val="20"/>
                <w:szCs w:val="20"/>
              </w:rPr>
              <w:t>不符合</w:t>
            </w:r>
          </w:p>
        </w:tc>
        <w:tc>
          <w:tcPr>
            <w:tcW w:w="499" w:type="pct"/>
            <w:tcBorders>
              <w:top w:val="single" w:sz="6" w:space="0" w:color="000000"/>
              <w:left w:val="single" w:sz="6" w:space="0" w:color="000000"/>
              <w:bottom w:val="single" w:sz="6" w:space="0" w:color="000000"/>
              <w:right w:val="single" w:sz="6" w:space="0" w:color="000000"/>
            </w:tcBorders>
          </w:tcPr>
          <w:p w:rsidR="00CA5FFC" w:rsidRDefault="00CA5FFC"/>
        </w:tc>
      </w:tr>
    </w:tbl>
    <w:p w:rsidR="00CA5FFC" w:rsidRDefault="00CA5FFC">
      <w:pPr>
        <w:sectPr w:rsidR="00CA5FFC">
          <w:pgSz w:w="11910" w:h="16840"/>
          <w:pgMar w:top="1440" w:right="1080" w:bottom="1440" w:left="1080" w:header="0" w:footer="229" w:gutter="0"/>
          <w:cols w:space="720"/>
        </w:sectPr>
      </w:pPr>
    </w:p>
    <w:tbl>
      <w:tblPr>
        <w:tblpPr w:leftFromText="180" w:rightFromText="180" w:vertAnchor="text" w:horzAnchor="page" w:tblpXSpec="center" w:tblpY="78"/>
        <w:tblOverlap w:val="never"/>
        <w:tblW w:w="4997" w:type="pct"/>
        <w:jc w:val="center"/>
        <w:tblCellMar>
          <w:left w:w="0" w:type="dxa"/>
          <w:right w:w="0" w:type="dxa"/>
        </w:tblCellMar>
        <w:tblLook w:val="04A0" w:firstRow="1" w:lastRow="0" w:firstColumn="1" w:lastColumn="0" w:noHBand="0" w:noVBand="1"/>
      </w:tblPr>
      <w:tblGrid>
        <w:gridCol w:w="1944"/>
        <w:gridCol w:w="1945"/>
        <w:gridCol w:w="1945"/>
        <w:gridCol w:w="1945"/>
        <w:gridCol w:w="970"/>
        <w:gridCol w:w="985"/>
      </w:tblGrid>
      <w:tr w:rsidR="00CA5FFC">
        <w:trPr>
          <w:trHeight w:hRule="exact" w:val="410"/>
          <w:jc w:val="center"/>
        </w:trPr>
        <w:tc>
          <w:tcPr>
            <w:tcW w:w="9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lastRenderedPageBreak/>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项</w:t>
            </w:r>
            <w:r>
              <w:rPr>
                <w:rFonts w:ascii="宋体" w:hAnsi="宋体" w:cs="宋体"/>
                <w:sz w:val="20"/>
                <w:szCs w:val="20"/>
              </w:rPr>
              <w:t xml:space="preserve"> </w:t>
            </w:r>
            <w:r>
              <w:rPr>
                <w:rFonts w:ascii="宋体" w:hAnsi="宋体" w:cs="宋体"/>
                <w:sz w:val="20"/>
                <w:szCs w:val="20"/>
              </w:rPr>
              <w:t>目</w:t>
            </w:r>
          </w:p>
        </w:tc>
        <w:tc>
          <w:tcPr>
            <w:tcW w:w="9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内</w:t>
            </w:r>
            <w:r>
              <w:rPr>
                <w:rFonts w:ascii="宋体" w:hAnsi="宋体" w:cs="宋体"/>
                <w:sz w:val="20"/>
                <w:szCs w:val="20"/>
              </w:rPr>
              <w:t xml:space="preserve"> </w:t>
            </w:r>
            <w:r>
              <w:rPr>
                <w:rFonts w:ascii="宋体" w:hAnsi="宋体" w:cs="宋体"/>
                <w:sz w:val="20"/>
                <w:szCs w:val="20"/>
              </w:rPr>
              <w:t>容</w:t>
            </w:r>
          </w:p>
        </w:tc>
        <w:tc>
          <w:tcPr>
            <w:tcW w:w="9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测试方法和要求</w:t>
            </w:r>
          </w:p>
        </w:tc>
        <w:tc>
          <w:tcPr>
            <w:tcW w:w="999"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422"/>
              <w:jc w:val="left"/>
              <w:rPr>
                <w:rFonts w:ascii="宋体" w:hAnsi="宋体" w:cs="宋体"/>
                <w:sz w:val="20"/>
                <w:szCs w:val="20"/>
              </w:rPr>
            </w:pPr>
            <w:r>
              <w:rPr>
                <w:rFonts w:ascii="宋体" w:hAnsi="宋体" w:cs="宋体"/>
                <w:sz w:val="20"/>
                <w:szCs w:val="20"/>
              </w:rPr>
              <w:t>实</w:t>
            </w:r>
            <w:r>
              <w:rPr>
                <w:rFonts w:ascii="宋体" w:hAnsi="宋体" w:cs="宋体"/>
                <w:sz w:val="20"/>
                <w:szCs w:val="20"/>
              </w:rPr>
              <w:t xml:space="preserve"> </w:t>
            </w:r>
            <w:r>
              <w:rPr>
                <w:rFonts w:ascii="宋体" w:hAnsi="宋体" w:cs="宋体"/>
                <w:sz w:val="20"/>
                <w:szCs w:val="20"/>
              </w:rPr>
              <w:t>测</w:t>
            </w:r>
            <w:r>
              <w:rPr>
                <w:rFonts w:ascii="宋体" w:hAnsi="宋体" w:cs="宋体"/>
                <w:sz w:val="20"/>
                <w:szCs w:val="20"/>
              </w:rPr>
              <w:t xml:space="preserve"> </w:t>
            </w:r>
            <w:r>
              <w:rPr>
                <w:rFonts w:ascii="宋体" w:hAnsi="宋体" w:cs="宋体"/>
                <w:sz w:val="20"/>
                <w:szCs w:val="20"/>
              </w:rPr>
              <w:t>记</w:t>
            </w:r>
            <w:r>
              <w:rPr>
                <w:rFonts w:ascii="宋体" w:hAnsi="宋体" w:cs="宋体"/>
                <w:sz w:val="20"/>
                <w:szCs w:val="20"/>
              </w:rPr>
              <w:t xml:space="preserve"> </w:t>
            </w:r>
            <w:r>
              <w:rPr>
                <w:rFonts w:ascii="宋体" w:hAnsi="宋体" w:cs="宋体"/>
                <w:sz w:val="20"/>
                <w:szCs w:val="20"/>
              </w:rPr>
              <w:t>录</w:t>
            </w:r>
          </w:p>
        </w:tc>
        <w:tc>
          <w:tcPr>
            <w:tcW w:w="498"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判</w:t>
            </w:r>
            <w:r>
              <w:rPr>
                <w:rFonts w:ascii="宋体" w:hAnsi="宋体" w:cs="宋体"/>
                <w:sz w:val="20"/>
                <w:szCs w:val="20"/>
              </w:rPr>
              <w:t xml:space="preserve"> </w:t>
            </w:r>
            <w:r>
              <w:rPr>
                <w:rFonts w:ascii="宋体" w:hAnsi="宋体" w:cs="宋体"/>
                <w:sz w:val="20"/>
                <w:szCs w:val="20"/>
              </w:rPr>
              <w:t>定</w:t>
            </w:r>
          </w:p>
        </w:tc>
        <w:tc>
          <w:tcPr>
            <w:tcW w:w="502"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备</w:t>
            </w:r>
            <w:r>
              <w:rPr>
                <w:rFonts w:ascii="宋体" w:hAnsi="宋体" w:cs="宋体"/>
                <w:sz w:val="20"/>
                <w:szCs w:val="20"/>
              </w:rPr>
              <w:t xml:space="preserve"> </w:t>
            </w:r>
            <w:r>
              <w:rPr>
                <w:rFonts w:ascii="宋体" w:hAnsi="宋体" w:cs="宋体"/>
                <w:sz w:val="20"/>
                <w:szCs w:val="20"/>
              </w:rPr>
              <w:t>注</w:t>
            </w:r>
          </w:p>
        </w:tc>
      </w:tr>
      <w:tr w:rsidR="00CA5FFC">
        <w:trPr>
          <w:trHeight w:hRule="exact" w:val="1130"/>
          <w:jc w:val="center"/>
        </w:trPr>
        <w:tc>
          <w:tcPr>
            <w:tcW w:w="999" w:type="pct"/>
            <w:tcBorders>
              <w:top w:val="single" w:sz="6" w:space="0" w:color="000000"/>
              <w:left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6</w:t>
            </w:r>
            <w:r>
              <w:rPr>
                <w:rFonts w:ascii="宋体" w:hAnsi="宋体" w:cs="宋体"/>
                <w:sz w:val="20"/>
                <w:szCs w:val="20"/>
              </w:rPr>
              <w:t>、灭火剂和驱动气</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体储罐压力</w:t>
            </w:r>
          </w:p>
        </w:tc>
        <w:tc>
          <w:tcPr>
            <w:tcW w:w="999" w:type="pc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核对灭火剂、驱动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气体压力是否在正常</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范围</w:t>
            </w:r>
          </w:p>
        </w:tc>
        <w:tc>
          <w:tcPr>
            <w:tcW w:w="999" w:type="pc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目测灭火剂和驱动气</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体储存容器内的压力</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，不得小于设计储存</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压力的</w:t>
            </w:r>
            <w:r>
              <w:rPr>
                <w:rFonts w:ascii="宋体" w:hAnsi="宋体" w:cs="宋体"/>
                <w:sz w:val="20"/>
                <w:szCs w:val="20"/>
              </w:rPr>
              <w:t>90 %</w:t>
            </w:r>
            <w:r>
              <w:rPr>
                <w:rFonts w:ascii="宋体" w:hAnsi="宋体" w:cs="宋体"/>
                <w:sz w:val="20"/>
                <w:szCs w:val="20"/>
              </w:rPr>
              <w:t>。</w:t>
            </w:r>
          </w:p>
        </w:tc>
        <w:tc>
          <w:tcPr>
            <w:tcW w:w="999" w:type="pct"/>
            <w:tcBorders>
              <w:top w:val="single" w:sz="6" w:space="0" w:color="000000"/>
              <w:left w:val="single" w:sz="6" w:space="0" w:color="000000"/>
              <w:right w:val="single" w:sz="6" w:space="0" w:color="000000"/>
            </w:tcBorders>
          </w:tcPr>
          <w:p w:rsidR="00CA5FFC" w:rsidRDefault="00CA5FFC">
            <w:pPr>
              <w:pStyle w:val="TableParagraph"/>
              <w:spacing w:before="35"/>
              <w:jc w:val="left"/>
              <w:rPr>
                <w:rFonts w:ascii="宋体" w:hAnsi="宋体" w:cs="宋体"/>
                <w:sz w:val="20"/>
                <w:szCs w:val="20"/>
              </w:rPr>
            </w:pPr>
          </w:p>
        </w:tc>
        <w:tc>
          <w:tcPr>
            <w:tcW w:w="498"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tcBorders>
              <w:top w:val="single" w:sz="6" w:space="0" w:color="000000"/>
              <w:left w:val="single" w:sz="6" w:space="0" w:color="000000"/>
              <w:right w:val="single" w:sz="6" w:space="0" w:color="000000"/>
            </w:tcBorders>
          </w:tcPr>
          <w:p w:rsidR="00CA5FFC" w:rsidRDefault="00CA5FFC"/>
        </w:tc>
      </w:tr>
      <w:tr w:rsidR="00CA5FFC">
        <w:trPr>
          <w:trHeight w:hRule="exact" w:val="410"/>
          <w:jc w:val="center"/>
        </w:trPr>
        <w:tc>
          <w:tcPr>
            <w:tcW w:w="5000" w:type="pct"/>
            <w:gridSpan w:val="6"/>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hint="eastAsia"/>
                <w:sz w:val="20"/>
                <w:szCs w:val="20"/>
              </w:rPr>
              <w:t>八</w:t>
            </w:r>
            <w:r>
              <w:rPr>
                <w:rFonts w:ascii="宋体" w:hAnsi="宋体" w:cs="宋体"/>
                <w:sz w:val="20"/>
                <w:szCs w:val="20"/>
              </w:rPr>
              <w:t>、机械加压送风系统</w:t>
            </w:r>
          </w:p>
        </w:tc>
      </w:tr>
      <w:tr w:rsidR="00CA5FFC">
        <w:trPr>
          <w:trHeight w:hRule="exact" w:val="1069"/>
          <w:jc w:val="center"/>
        </w:trPr>
        <w:tc>
          <w:tcPr>
            <w:tcW w:w="999" w:type="pct"/>
            <w:vMerge w:val="restart"/>
            <w:tcBorders>
              <w:top w:val="single" w:sz="6" w:space="0" w:color="000000"/>
              <w:left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、送风口</w:t>
            </w:r>
          </w:p>
        </w:tc>
        <w:tc>
          <w:tcPr>
            <w:tcW w:w="999" w:type="pct"/>
            <w:vMerge w:val="restar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自动开启功能</w:t>
            </w:r>
          </w:p>
        </w:tc>
        <w:tc>
          <w:tcPr>
            <w:tcW w:w="999" w:type="pct"/>
            <w:vMerge w:val="restar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通过启动送风口对应</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控制模块，能正常开</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启，反馈信号正常</w:t>
            </w:r>
          </w:p>
        </w:tc>
        <w:tc>
          <w:tcPr>
            <w:tcW w:w="999" w:type="pct"/>
            <w:vMerge w:val="restart"/>
            <w:tcBorders>
              <w:top w:val="single" w:sz="6" w:space="0" w:color="000000"/>
              <w:left w:val="single" w:sz="6" w:space="0" w:color="000000"/>
              <w:right w:val="single" w:sz="6"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vMerge w:val="restart"/>
            <w:tcBorders>
              <w:top w:val="single" w:sz="6" w:space="0" w:color="000000"/>
              <w:left w:val="single" w:sz="6" w:space="0" w:color="000000"/>
              <w:right w:val="single" w:sz="6" w:space="0" w:color="000000"/>
            </w:tcBorders>
          </w:tcPr>
          <w:p w:rsidR="00CA5FFC" w:rsidRDefault="00CA5FFC"/>
        </w:tc>
      </w:tr>
      <w:tr w:rsidR="00CA5FFC">
        <w:trPr>
          <w:trHeight w:hRule="exact" w:val="556"/>
          <w:jc w:val="center"/>
        </w:trPr>
        <w:tc>
          <w:tcPr>
            <w:tcW w:w="999" w:type="pct"/>
            <w:vMerge/>
            <w:tcBorders>
              <w:left w:val="single" w:sz="6" w:space="0" w:color="000000"/>
              <w:right w:val="single" w:sz="6" w:space="0" w:color="000000"/>
            </w:tcBorders>
          </w:tcPr>
          <w:p w:rsidR="00CA5FFC" w:rsidRDefault="00CA5FFC"/>
        </w:tc>
        <w:tc>
          <w:tcPr>
            <w:tcW w:w="999" w:type="pct"/>
            <w:vMerge w:val="restar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标识</w:t>
            </w:r>
          </w:p>
        </w:tc>
        <w:tc>
          <w:tcPr>
            <w:tcW w:w="999" w:type="pct"/>
            <w:vMerge w:val="restar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标识应清晰、明显</w:t>
            </w:r>
          </w:p>
        </w:tc>
        <w:tc>
          <w:tcPr>
            <w:tcW w:w="999" w:type="pct"/>
            <w:vMerge w:val="restart"/>
            <w:tcBorders>
              <w:top w:val="single" w:sz="6" w:space="0" w:color="000000"/>
              <w:left w:val="single" w:sz="6" w:space="0" w:color="000000"/>
              <w:right w:val="single" w:sz="6"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vMerge w:val="restart"/>
            <w:tcBorders>
              <w:top w:val="single" w:sz="6" w:space="0" w:color="000000"/>
              <w:left w:val="single" w:sz="6" w:space="0" w:color="000000"/>
              <w:right w:val="single" w:sz="6" w:space="0" w:color="000000"/>
            </w:tcBorders>
          </w:tcPr>
          <w:p w:rsidR="00CA5FFC" w:rsidRDefault="00CA5FFC"/>
        </w:tc>
      </w:tr>
      <w:tr w:rsidR="00CA5FFC">
        <w:trPr>
          <w:trHeight w:hRule="exact" w:val="648"/>
          <w:jc w:val="center"/>
        </w:trPr>
        <w:tc>
          <w:tcPr>
            <w:tcW w:w="999" w:type="pct"/>
            <w:vMerge/>
            <w:tcBorders>
              <w:left w:val="single" w:sz="6" w:space="0" w:color="000000"/>
              <w:right w:val="single" w:sz="6" w:space="0" w:color="000000"/>
            </w:tcBorders>
          </w:tcPr>
          <w:p w:rsidR="00CA5FFC" w:rsidRDefault="00CA5FFC"/>
        </w:tc>
        <w:tc>
          <w:tcPr>
            <w:tcW w:w="999" w:type="pc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c.</w:t>
            </w:r>
            <w:r>
              <w:rPr>
                <w:rFonts w:ascii="宋体" w:hAnsi="宋体" w:cs="宋体"/>
                <w:sz w:val="20"/>
                <w:szCs w:val="20"/>
              </w:rPr>
              <w:t>外观</w:t>
            </w:r>
          </w:p>
        </w:tc>
        <w:tc>
          <w:tcPr>
            <w:tcW w:w="999" w:type="pc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外观应完好，无变形</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，风口应通畅。</w:t>
            </w:r>
          </w:p>
        </w:tc>
        <w:tc>
          <w:tcPr>
            <w:tcW w:w="999" w:type="pct"/>
            <w:tcBorders>
              <w:top w:val="single" w:sz="6" w:space="0" w:color="000000"/>
              <w:left w:val="single" w:sz="6" w:space="0" w:color="000000"/>
              <w:right w:val="single" w:sz="6"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vMerge w:val="restart"/>
            <w:tcBorders>
              <w:top w:val="single" w:sz="6" w:space="0" w:color="000000"/>
              <w:left w:val="single" w:sz="6" w:space="0" w:color="000000"/>
              <w:right w:val="single" w:sz="6" w:space="0" w:color="000000"/>
            </w:tcBorders>
          </w:tcPr>
          <w:p w:rsidR="00CA5FFC" w:rsidRDefault="00CA5FFC"/>
        </w:tc>
      </w:tr>
      <w:tr w:rsidR="00CA5FFC">
        <w:trPr>
          <w:trHeight w:hRule="exact" w:val="1145"/>
          <w:jc w:val="center"/>
        </w:trPr>
        <w:tc>
          <w:tcPr>
            <w:tcW w:w="999" w:type="pct"/>
            <w:vMerge w:val="restart"/>
            <w:tcBorders>
              <w:top w:val="single" w:sz="6" w:space="0" w:color="000000"/>
              <w:left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2</w:t>
            </w:r>
            <w:r>
              <w:rPr>
                <w:rFonts w:ascii="宋体" w:hAnsi="宋体" w:cs="宋体"/>
                <w:sz w:val="20"/>
                <w:szCs w:val="20"/>
              </w:rPr>
              <w:t>、送风机</w:t>
            </w:r>
          </w:p>
        </w:tc>
        <w:tc>
          <w:tcPr>
            <w:tcW w:w="999" w:type="pct"/>
            <w:vMerge w:val="restar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自动启动、停止功</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能</w:t>
            </w:r>
          </w:p>
        </w:tc>
        <w:tc>
          <w:tcPr>
            <w:tcW w:w="999" w:type="pct"/>
            <w:vMerge w:val="restar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启动联动控制盘送风</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机，送风机正常启动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并向控制盘反馈启动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信号</w:t>
            </w:r>
          </w:p>
        </w:tc>
        <w:tc>
          <w:tcPr>
            <w:tcW w:w="999" w:type="pct"/>
            <w:vMerge w:val="restart"/>
            <w:tcBorders>
              <w:top w:val="single" w:sz="6" w:space="0" w:color="000000"/>
              <w:left w:val="single" w:sz="6" w:space="0" w:color="000000"/>
              <w:right w:val="single" w:sz="6"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vMerge w:val="restart"/>
            <w:tcBorders>
              <w:top w:val="single" w:sz="6" w:space="0" w:color="000000"/>
              <w:left w:val="single" w:sz="6" w:space="0" w:color="000000"/>
              <w:right w:val="single" w:sz="6" w:space="0" w:color="000000"/>
            </w:tcBorders>
          </w:tcPr>
          <w:p w:rsidR="00CA5FFC" w:rsidRDefault="00CA5FFC"/>
        </w:tc>
      </w:tr>
      <w:tr w:rsidR="00CA5FFC">
        <w:trPr>
          <w:trHeight w:hRule="exact" w:val="645"/>
          <w:jc w:val="center"/>
        </w:trPr>
        <w:tc>
          <w:tcPr>
            <w:tcW w:w="999" w:type="pct"/>
            <w:vMerge/>
            <w:tcBorders>
              <w:left w:val="single" w:sz="6" w:space="0" w:color="000000"/>
              <w:right w:val="single" w:sz="6" w:space="0" w:color="000000"/>
            </w:tcBorders>
          </w:tcPr>
          <w:p w:rsidR="00CA5FFC" w:rsidRDefault="00CA5FFC"/>
        </w:tc>
        <w:tc>
          <w:tcPr>
            <w:tcW w:w="999" w:type="pc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hint="eastAsia"/>
                <w:sz w:val="20"/>
                <w:szCs w:val="20"/>
              </w:rPr>
              <w:t>b</w:t>
            </w:r>
            <w:r>
              <w:rPr>
                <w:rFonts w:ascii="宋体" w:hAnsi="宋体" w:cs="宋体"/>
                <w:sz w:val="20"/>
                <w:szCs w:val="20"/>
              </w:rPr>
              <w:t>.</w:t>
            </w:r>
            <w:r>
              <w:rPr>
                <w:rFonts w:ascii="宋体" w:hAnsi="宋体" w:cs="宋体"/>
                <w:sz w:val="20"/>
                <w:szCs w:val="20"/>
              </w:rPr>
              <w:t>标识</w:t>
            </w:r>
          </w:p>
        </w:tc>
        <w:tc>
          <w:tcPr>
            <w:tcW w:w="999" w:type="pc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标识应清晰、明显</w:t>
            </w:r>
          </w:p>
        </w:tc>
        <w:tc>
          <w:tcPr>
            <w:tcW w:w="999" w:type="pct"/>
            <w:tcBorders>
              <w:top w:val="single" w:sz="6" w:space="0" w:color="000000"/>
              <w:left w:val="single" w:sz="6" w:space="0" w:color="000000"/>
              <w:right w:val="single" w:sz="6"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tcBorders>
              <w:top w:val="single" w:sz="6" w:space="0" w:color="000000"/>
              <w:left w:val="single" w:sz="6" w:space="0" w:color="000000"/>
              <w:right w:val="single" w:sz="6" w:space="0" w:color="000000"/>
            </w:tcBorders>
          </w:tcPr>
          <w:p w:rsidR="00CA5FFC" w:rsidRDefault="00CA5FFC"/>
        </w:tc>
      </w:tr>
      <w:tr w:rsidR="00CA5FFC">
        <w:trPr>
          <w:trHeight w:hRule="exact" w:val="410"/>
          <w:jc w:val="center"/>
        </w:trPr>
        <w:tc>
          <w:tcPr>
            <w:tcW w:w="5000" w:type="pct"/>
            <w:gridSpan w:val="6"/>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hint="eastAsia"/>
                <w:sz w:val="20"/>
                <w:szCs w:val="20"/>
              </w:rPr>
              <w:t>九</w:t>
            </w:r>
            <w:r>
              <w:rPr>
                <w:rFonts w:ascii="宋体" w:hAnsi="宋体" w:cs="宋体"/>
                <w:sz w:val="20"/>
                <w:szCs w:val="20"/>
              </w:rPr>
              <w:t>、机械排烟系统</w:t>
            </w:r>
          </w:p>
        </w:tc>
      </w:tr>
      <w:tr w:rsidR="00CA5FFC">
        <w:trPr>
          <w:trHeight w:hRule="exact" w:val="903"/>
          <w:jc w:val="center"/>
        </w:trPr>
        <w:tc>
          <w:tcPr>
            <w:tcW w:w="999" w:type="pct"/>
            <w:vMerge w:val="restart"/>
            <w:tcBorders>
              <w:top w:val="single" w:sz="4" w:space="0" w:color="000000"/>
              <w:left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、排烟阀</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测试排烟阀手动</w:t>
            </w:r>
            <w:r>
              <w:rPr>
                <w:rFonts w:ascii="宋体" w:hAnsi="宋体" w:cs="宋体"/>
                <w:sz w:val="20"/>
                <w:szCs w:val="20"/>
              </w:rPr>
              <w:t>/</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自动开启功能</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通过手动启动排烟阀</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，能正常开启释放，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反馈信号应正常。</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170"/>
          <w:jc w:val="center"/>
        </w:trPr>
        <w:tc>
          <w:tcPr>
            <w:tcW w:w="999" w:type="pct"/>
            <w:vMerge/>
            <w:tcBorders>
              <w:left w:val="single" w:sz="4" w:space="0" w:color="000000"/>
              <w:bottom w:val="single" w:sz="4" w:space="0" w:color="000000"/>
              <w:right w:val="single" w:sz="4" w:space="0" w:color="000000"/>
            </w:tcBorders>
          </w:tcPr>
          <w:p w:rsidR="00CA5FFC" w:rsidRDefault="00CA5FFC">
            <w:pPr>
              <w:pStyle w:val="TableParagraph"/>
              <w:spacing w:before="35"/>
              <w:ind w:left="72"/>
              <w:jc w:val="left"/>
              <w:rPr>
                <w:rFonts w:ascii="宋体" w:hAnsi="宋体" w:cs="宋体"/>
                <w:sz w:val="20"/>
                <w:szCs w:val="20"/>
              </w:rPr>
            </w:pP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标识</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标识应清晰、明显</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604"/>
          <w:jc w:val="center"/>
        </w:trPr>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2</w:t>
            </w:r>
            <w:r>
              <w:rPr>
                <w:rFonts w:ascii="宋体" w:hAnsi="宋体" w:cs="宋体"/>
                <w:sz w:val="20"/>
                <w:szCs w:val="20"/>
              </w:rPr>
              <w:t>、排烟口</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外观</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外观应完好，无变形</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，风口应通畅。</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170"/>
          <w:jc w:val="center"/>
        </w:trPr>
        <w:tc>
          <w:tcPr>
            <w:tcW w:w="999" w:type="pct"/>
            <w:vMerge w:val="restart"/>
            <w:tcBorders>
              <w:top w:val="single" w:sz="4" w:space="0" w:color="000000"/>
              <w:left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3</w:t>
            </w:r>
            <w:r>
              <w:rPr>
                <w:rFonts w:ascii="宋体" w:hAnsi="宋体" w:cs="宋体"/>
                <w:sz w:val="20"/>
                <w:szCs w:val="20"/>
              </w:rPr>
              <w:t>、排烟防火阀</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测试排烟防火阀的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动作性能</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通过手动启闭排烟防</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火阀执行机构</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170"/>
          <w:jc w:val="center"/>
        </w:trPr>
        <w:tc>
          <w:tcPr>
            <w:tcW w:w="999" w:type="pct"/>
            <w:vMerge/>
            <w:tcBorders>
              <w:left w:val="single" w:sz="4" w:space="0" w:color="000000"/>
              <w:bottom w:val="single" w:sz="4" w:space="0" w:color="000000"/>
              <w:right w:val="single" w:sz="4" w:space="0" w:color="000000"/>
            </w:tcBorders>
          </w:tcPr>
          <w:p w:rsidR="00CA5FFC" w:rsidRDefault="00CA5FFC">
            <w:pPr>
              <w:pStyle w:val="TableParagraph"/>
              <w:spacing w:before="35"/>
              <w:ind w:left="72"/>
              <w:jc w:val="left"/>
              <w:rPr>
                <w:rFonts w:ascii="宋体" w:hAnsi="宋体" w:cs="宋体"/>
                <w:sz w:val="20"/>
                <w:szCs w:val="20"/>
              </w:rPr>
            </w:pP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标识</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标识应清晰、明显。</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718"/>
          <w:jc w:val="center"/>
        </w:trPr>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4</w:t>
            </w:r>
            <w:r>
              <w:rPr>
                <w:rFonts w:ascii="宋体" w:hAnsi="宋体" w:cs="宋体"/>
                <w:sz w:val="20"/>
                <w:szCs w:val="20"/>
              </w:rPr>
              <w:t>、排烟风机</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自动启动、排烟防</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火阀联动停止功能</w:t>
            </w:r>
          </w:p>
        </w:tc>
        <w:tc>
          <w:tcPr>
            <w:tcW w:w="999"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打开排烟阀能正常启</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动排烟风机；关闭排</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烟风机入口处总管上</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的排烟防火阀</w:t>
            </w:r>
            <w:r>
              <w:rPr>
                <w:rFonts w:ascii="宋体" w:hAnsi="宋体" w:cs="宋体"/>
                <w:sz w:val="20"/>
                <w:szCs w:val="20"/>
              </w:rPr>
              <w:t>(</w:t>
            </w:r>
            <w:r>
              <w:rPr>
                <w:rFonts w:ascii="宋体" w:hAnsi="宋体" w:cs="宋体"/>
                <w:sz w:val="20"/>
                <w:szCs w:val="20"/>
              </w:rPr>
              <w:t>当烟</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气温度超过</w:t>
            </w:r>
            <w:r>
              <w:rPr>
                <w:rFonts w:ascii="宋体" w:hAnsi="宋体" w:cs="宋体"/>
                <w:sz w:val="20"/>
                <w:szCs w:val="20"/>
              </w:rPr>
              <w:t>280℃</w:t>
            </w:r>
            <w:r>
              <w:rPr>
                <w:rFonts w:ascii="宋体" w:hAnsi="宋体" w:cs="宋体"/>
                <w:sz w:val="20"/>
                <w:szCs w:val="20"/>
              </w:rPr>
              <w:t>时</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能自行关闭</w:t>
            </w:r>
            <w:r>
              <w:rPr>
                <w:rFonts w:ascii="宋体" w:hAnsi="宋体" w:cs="宋体"/>
                <w:sz w:val="20"/>
                <w:szCs w:val="20"/>
              </w:rPr>
              <w:t>)</w:t>
            </w:r>
            <w:r>
              <w:rPr>
                <w:rFonts w:ascii="宋体" w:hAnsi="宋体" w:cs="宋体"/>
                <w:sz w:val="20"/>
                <w:szCs w:val="20"/>
              </w:rPr>
              <w:t>，排烟</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风机能自动关闭。</w:t>
            </w:r>
          </w:p>
        </w:tc>
        <w:tc>
          <w:tcPr>
            <w:tcW w:w="999"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2" w:type="pct"/>
            <w:tcBorders>
              <w:top w:val="single" w:sz="4" w:space="0" w:color="000000"/>
              <w:left w:val="single" w:sz="4" w:space="0" w:color="000000"/>
              <w:bottom w:val="single" w:sz="4" w:space="0" w:color="000000"/>
              <w:right w:val="single" w:sz="4" w:space="0" w:color="000000"/>
            </w:tcBorders>
          </w:tcPr>
          <w:p w:rsidR="00CA5FFC" w:rsidRDefault="00CA5FFC"/>
        </w:tc>
      </w:tr>
    </w:tbl>
    <w:p w:rsidR="00CA5FFC" w:rsidRDefault="00CA5FFC">
      <w:pPr>
        <w:spacing w:before="4"/>
        <w:rPr>
          <w:rFonts w:eastAsia="Times New Roman"/>
          <w:sz w:val="7"/>
          <w:szCs w:val="7"/>
        </w:rPr>
      </w:pPr>
    </w:p>
    <w:p w:rsidR="00CA5FFC" w:rsidRDefault="00CA5FFC">
      <w:pPr>
        <w:sectPr w:rsidR="00CA5FFC">
          <w:pgSz w:w="11910" w:h="16840"/>
          <w:pgMar w:top="1440" w:right="1080" w:bottom="1440" w:left="1080" w:header="0" w:footer="229" w:gutter="0"/>
          <w:cols w:space="720"/>
        </w:sectPr>
      </w:pPr>
    </w:p>
    <w:p w:rsidR="00CA5FFC" w:rsidRDefault="00CA5FFC">
      <w:pPr>
        <w:spacing w:before="4"/>
        <w:rPr>
          <w:rFonts w:eastAsia="Times New Roman"/>
          <w:sz w:val="7"/>
          <w:szCs w:val="7"/>
        </w:rPr>
      </w:pPr>
    </w:p>
    <w:tbl>
      <w:tblPr>
        <w:tblW w:w="4998" w:type="pct"/>
        <w:tblCellMar>
          <w:left w:w="0" w:type="dxa"/>
          <w:right w:w="0" w:type="dxa"/>
        </w:tblCellMar>
        <w:tblLook w:val="04A0" w:firstRow="1" w:lastRow="0" w:firstColumn="1" w:lastColumn="0" w:noHBand="0" w:noVBand="1"/>
      </w:tblPr>
      <w:tblGrid>
        <w:gridCol w:w="1948"/>
        <w:gridCol w:w="1947"/>
        <w:gridCol w:w="1947"/>
        <w:gridCol w:w="1947"/>
        <w:gridCol w:w="970"/>
        <w:gridCol w:w="977"/>
      </w:tblGrid>
      <w:tr w:rsidR="00CA5FFC">
        <w:trPr>
          <w:trHeight w:hRule="exact" w:val="410"/>
        </w:trPr>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项</w:t>
            </w:r>
            <w:r>
              <w:rPr>
                <w:rFonts w:ascii="宋体" w:hAnsi="宋体" w:cs="宋体"/>
                <w:sz w:val="20"/>
                <w:szCs w:val="20"/>
              </w:rPr>
              <w:t xml:space="preserve"> </w:t>
            </w:r>
            <w:r>
              <w:rPr>
                <w:rFonts w:ascii="宋体" w:hAnsi="宋体" w:cs="宋体"/>
                <w:sz w:val="20"/>
                <w:szCs w:val="20"/>
              </w:rPr>
              <w:t>目</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内</w:t>
            </w:r>
            <w:r>
              <w:rPr>
                <w:rFonts w:ascii="宋体" w:hAnsi="宋体" w:cs="宋体"/>
                <w:sz w:val="20"/>
                <w:szCs w:val="20"/>
              </w:rPr>
              <w:t xml:space="preserve"> </w:t>
            </w:r>
            <w:r>
              <w:rPr>
                <w:rFonts w:ascii="宋体" w:hAnsi="宋体" w:cs="宋体"/>
                <w:sz w:val="20"/>
                <w:szCs w:val="20"/>
              </w:rPr>
              <w:t>容</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测试方法和要求</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422"/>
              <w:jc w:val="left"/>
              <w:rPr>
                <w:rFonts w:ascii="宋体" w:hAnsi="宋体" w:cs="宋体"/>
                <w:sz w:val="20"/>
                <w:szCs w:val="20"/>
              </w:rPr>
            </w:pPr>
            <w:r>
              <w:rPr>
                <w:rFonts w:ascii="宋体" w:hAnsi="宋体" w:cs="宋体"/>
                <w:sz w:val="20"/>
                <w:szCs w:val="20"/>
              </w:rPr>
              <w:t>实</w:t>
            </w:r>
            <w:r>
              <w:rPr>
                <w:rFonts w:ascii="宋体" w:hAnsi="宋体" w:cs="宋体"/>
                <w:sz w:val="20"/>
                <w:szCs w:val="20"/>
              </w:rPr>
              <w:t xml:space="preserve"> </w:t>
            </w:r>
            <w:r>
              <w:rPr>
                <w:rFonts w:ascii="宋体" w:hAnsi="宋体" w:cs="宋体"/>
                <w:sz w:val="20"/>
                <w:szCs w:val="20"/>
              </w:rPr>
              <w:t>测</w:t>
            </w:r>
            <w:r>
              <w:rPr>
                <w:rFonts w:ascii="宋体" w:hAnsi="宋体" w:cs="宋体"/>
                <w:sz w:val="20"/>
                <w:szCs w:val="20"/>
              </w:rPr>
              <w:t xml:space="preserve"> </w:t>
            </w:r>
            <w:r>
              <w:rPr>
                <w:rFonts w:ascii="宋体" w:hAnsi="宋体" w:cs="宋体"/>
                <w:sz w:val="20"/>
                <w:szCs w:val="20"/>
              </w:rPr>
              <w:t>记</w:t>
            </w:r>
            <w:r>
              <w:rPr>
                <w:rFonts w:ascii="宋体" w:hAnsi="宋体" w:cs="宋体"/>
                <w:sz w:val="20"/>
                <w:szCs w:val="20"/>
              </w:rPr>
              <w:t xml:space="preserve"> </w:t>
            </w:r>
            <w:r>
              <w:rPr>
                <w:rFonts w:ascii="宋体" w:hAnsi="宋体" w:cs="宋体"/>
                <w:sz w:val="20"/>
                <w:szCs w:val="20"/>
              </w:rPr>
              <w:t>录</w:t>
            </w:r>
          </w:p>
        </w:tc>
        <w:tc>
          <w:tcPr>
            <w:tcW w:w="498"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判</w:t>
            </w:r>
            <w:r>
              <w:rPr>
                <w:rFonts w:ascii="宋体" w:hAnsi="宋体" w:cs="宋体"/>
                <w:sz w:val="20"/>
                <w:szCs w:val="20"/>
              </w:rPr>
              <w:t xml:space="preserve"> </w:t>
            </w:r>
            <w:r>
              <w:rPr>
                <w:rFonts w:ascii="宋体" w:hAnsi="宋体" w:cs="宋体"/>
                <w:sz w:val="20"/>
                <w:szCs w:val="20"/>
              </w:rPr>
              <w:t>定</w:t>
            </w:r>
          </w:p>
        </w:tc>
        <w:tc>
          <w:tcPr>
            <w:tcW w:w="5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备</w:t>
            </w:r>
            <w:r>
              <w:rPr>
                <w:rFonts w:ascii="宋体" w:hAnsi="宋体" w:cs="宋体"/>
                <w:sz w:val="20"/>
                <w:szCs w:val="20"/>
              </w:rPr>
              <w:t xml:space="preserve"> </w:t>
            </w:r>
            <w:r>
              <w:rPr>
                <w:rFonts w:ascii="宋体" w:hAnsi="宋体" w:cs="宋体"/>
                <w:sz w:val="20"/>
                <w:szCs w:val="20"/>
              </w:rPr>
              <w:t>注</w:t>
            </w:r>
          </w:p>
        </w:tc>
      </w:tr>
      <w:tr w:rsidR="00CA5FFC">
        <w:trPr>
          <w:trHeight w:hRule="exact" w:val="236"/>
        </w:trPr>
        <w:tc>
          <w:tcPr>
            <w:tcW w:w="5000" w:type="pct"/>
            <w:gridSpan w:val="6"/>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line="217" w:lineRule="exact"/>
              <w:ind w:left="72"/>
              <w:jc w:val="left"/>
              <w:rPr>
                <w:rFonts w:ascii="宋体" w:hAnsi="宋体" w:cs="宋体"/>
                <w:sz w:val="20"/>
                <w:szCs w:val="20"/>
              </w:rPr>
            </w:pPr>
            <w:r>
              <w:rPr>
                <w:rFonts w:ascii="宋体" w:hAnsi="宋体" w:cs="宋体"/>
                <w:sz w:val="20"/>
                <w:szCs w:val="20"/>
              </w:rPr>
              <w:t>十、应急照明和疏散指示系统：集中电源集中控制型系统</w:t>
            </w:r>
          </w:p>
        </w:tc>
      </w:tr>
      <w:tr w:rsidR="00CA5FFC">
        <w:trPr>
          <w:trHeight w:hRule="exact" w:val="3716"/>
        </w:trPr>
        <w:tc>
          <w:tcPr>
            <w:tcW w:w="1000" w:type="pct"/>
            <w:vMerge w:val="restar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、应急照明和指示</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灯具</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切断正常供电；测</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量应急灯具照度</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按回路切断集中控制</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应急照明供电，应急</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照明能自动投入，利</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用照度计和电子秒表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测量应急照明照度和</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持续供电时间不少于</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30</w:t>
            </w:r>
            <w:r>
              <w:rPr>
                <w:rFonts w:ascii="宋体" w:hAnsi="宋体" w:cs="宋体"/>
                <w:sz w:val="20"/>
                <w:szCs w:val="20"/>
              </w:rPr>
              <w:t>分钟。疏散走道不</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应低于</w:t>
            </w:r>
            <w:r>
              <w:rPr>
                <w:rFonts w:ascii="宋体" w:hAnsi="宋体" w:cs="宋体"/>
                <w:sz w:val="20"/>
                <w:szCs w:val="20"/>
              </w:rPr>
              <w:t>1.0lx,</w:t>
            </w:r>
            <w:r>
              <w:rPr>
                <w:rFonts w:ascii="宋体" w:hAnsi="宋体" w:cs="宋体"/>
                <w:sz w:val="20"/>
                <w:szCs w:val="20"/>
              </w:rPr>
              <w:t>人员密</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集场所、避难场所，</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不应低于</w:t>
            </w:r>
            <w:r>
              <w:rPr>
                <w:rFonts w:ascii="宋体" w:hAnsi="宋体" w:cs="宋体"/>
                <w:sz w:val="20"/>
                <w:szCs w:val="20"/>
              </w:rPr>
              <w:t>3.0lx</w:t>
            </w:r>
            <w:r>
              <w:rPr>
                <w:rFonts w:ascii="宋体" w:hAnsi="宋体" w:cs="宋体"/>
                <w:sz w:val="20"/>
                <w:szCs w:val="20"/>
              </w:rPr>
              <w:t>，对</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于病房楼或手术室的</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避难间照度不应低于</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10.0lx</w:t>
            </w:r>
            <w:r>
              <w:rPr>
                <w:rFonts w:ascii="宋体" w:hAnsi="宋体" w:cs="宋体"/>
                <w:sz w:val="20"/>
                <w:szCs w:val="20"/>
              </w:rPr>
              <w:t>，对于楼梯间</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、前室或合用前室、</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避难走道，不应低于</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5.0lx</w:t>
            </w:r>
            <w:r>
              <w:rPr>
                <w:rFonts w:ascii="宋体" w:hAnsi="宋体" w:cs="宋体"/>
                <w:sz w:val="20"/>
                <w:szCs w:val="20"/>
              </w:rPr>
              <w:t>。</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614"/>
        </w:trPr>
        <w:tc>
          <w:tcPr>
            <w:tcW w:w="1000" w:type="pct"/>
            <w:vMerge/>
            <w:tcBorders>
              <w:top w:val="single" w:sz="4" w:space="0" w:color="000000"/>
              <w:left w:val="single" w:sz="4" w:space="0" w:color="000000"/>
              <w:bottom w:val="single" w:sz="4" w:space="0" w:color="000000"/>
              <w:right w:val="single" w:sz="4"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安装</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每分区抽查不少于</w:t>
            </w:r>
            <w:r>
              <w:rPr>
                <w:rFonts w:ascii="宋体" w:hAnsi="宋体" w:cs="宋体"/>
                <w:sz w:val="20"/>
                <w:szCs w:val="20"/>
              </w:rPr>
              <w:t>10</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w:t>
            </w:r>
            <w:r>
              <w:rPr>
                <w:rFonts w:ascii="宋体" w:hAnsi="宋体" w:cs="宋体"/>
                <w:sz w:val="20"/>
                <w:szCs w:val="20"/>
              </w:rPr>
              <w:t>，每</w:t>
            </w:r>
            <w:r>
              <w:rPr>
                <w:rFonts w:ascii="宋体" w:hAnsi="宋体" w:cs="宋体"/>
                <w:sz w:val="20"/>
                <w:szCs w:val="20"/>
              </w:rPr>
              <w:t>12</w:t>
            </w:r>
            <w:r>
              <w:rPr>
                <w:rFonts w:ascii="宋体" w:hAnsi="宋体" w:cs="宋体"/>
                <w:sz w:val="20"/>
                <w:szCs w:val="20"/>
              </w:rPr>
              <w:t>个月覆盖率</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应为</w:t>
            </w:r>
            <w:r>
              <w:rPr>
                <w:rFonts w:ascii="宋体" w:hAnsi="宋体" w:cs="宋体"/>
                <w:sz w:val="20"/>
                <w:szCs w:val="20"/>
              </w:rPr>
              <w:t>100%</w:t>
            </w:r>
            <w:r>
              <w:rPr>
                <w:rFonts w:ascii="宋体" w:hAnsi="宋体" w:cs="宋体"/>
                <w:sz w:val="20"/>
                <w:szCs w:val="20"/>
              </w:rPr>
              <w:t>，应安装牢</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固</w:t>
            </w:r>
            <w:r>
              <w:rPr>
                <w:rFonts w:ascii="宋体" w:hAnsi="宋体" w:cs="宋体"/>
                <w:sz w:val="20"/>
                <w:szCs w:val="20"/>
              </w:rPr>
              <w:t>,</w:t>
            </w:r>
            <w:r>
              <w:rPr>
                <w:rFonts w:ascii="宋体" w:hAnsi="宋体" w:cs="宋体"/>
                <w:sz w:val="20"/>
                <w:szCs w:val="20"/>
              </w:rPr>
              <w:t>外观完好，状态</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指示应正确；不应使</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用插座与供电回路连</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接。</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304"/>
        </w:trPr>
        <w:tc>
          <w:tcPr>
            <w:tcW w:w="5000" w:type="pct"/>
            <w:gridSpan w:val="6"/>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hint="eastAsia"/>
                <w:sz w:val="20"/>
                <w:szCs w:val="20"/>
              </w:rPr>
              <w:t>十一</w:t>
            </w:r>
            <w:r>
              <w:rPr>
                <w:rFonts w:ascii="宋体" w:hAnsi="宋体" w:cs="宋体"/>
                <w:sz w:val="20"/>
                <w:szCs w:val="20"/>
              </w:rPr>
              <w:t>、应急广播系统</w:t>
            </w:r>
          </w:p>
        </w:tc>
      </w:tr>
      <w:tr w:rsidR="00CA5FFC">
        <w:trPr>
          <w:trHeight w:hRule="exact" w:val="1231"/>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、扬声器</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测试音量、音质</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利用声压计，测试播</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放范围最远点的声压</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级应高于</w:t>
            </w:r>
            <w:r>
              <w:rPr>
                <w:rFonts w:ascii="宋体" w:hAnsi="宋体" w:cs="宋体"/>
                <w:sz w:val="20"/>
                <w:szCs w:val="20"/>
              </w:rPr>
              <w:t>60dB,</w:t>
            </w:r>
            <w:r>
              <w:rPr>
                <w:rFonts w:ascii="宋体" w:hAnsi="宋体" w:cs="宋体"/>
                <w:sz w:val="20"/>
                <w:szCs w:val="20"/>
              </w:rPr>
              <w:t>或高</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于背景噪声</w:t>
            </w:r>
            <w:r>
              <w:rPr>
                <w:rFonts w:ascii="宋体" w:hAnsi="宋体" w:cs="宋体"/>
                <w:sz w:val="20"/>
                <w:szCs w:val="20"/>
              </w:rPr>
              <w:t>15dB</w:t>
            </w:r>
            <w:r>
              <w:rPr>
                <w:rFonts w:ascii="宋体" w:hAnsi="宋体" w:cs="宋体"/>
                <w:sz w:val="20"/>
                <w:szCs w:val="20"/>
              </w:rPr>
              <w:t>，同</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时播放音质应清晰。</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270"/>
        </w:trPr>
        <w:tc>
          <w:tcPr>
            <w:tcW w:w="5000" w:type="pct"/>
            <w:gridSpan w:val="6"/>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hint="eastAsia"/>
                <w:sz w:val="20"/>
                <w:szCs w:val="20"/>
              </w:rPr>
              <w:t>十二</w:t>
            </w:r>
            <w:r>
              <w:rPr>
                <w:rFonts w:ascii="宋体" w:hAnsi="宋体" w:cs="宋体"/>
                <w:sz w:val="20"/>
                <w:szCs w:val="20"/>
              </w:rPr>
              <w:t>、消防专用电话</w:t>
            </w:r>
          </w:p>
        </w:tc>
      </w:tr>
      <w:tr w:rsidR="00CA5FFC">
        <w:trPr>
          <w:trHeight w:hRule="exact" w:val="1413"/>
        </w:trPr>
        <w:tc>
          <w:tcPr>
            <w:tcW w:w="1000" w:type="pct"/>
            <w:vMerge w:val="restart"/>
            <w:tcBorders>
              <w:top w:val="single" w:sz="4" w:space="0" w:color="000000"/>
              <w:left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、扬声器</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测试消防电话主机</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与电话分机、插孔电</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话之间通话质量</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1</w:t>
            </w:r>
            <w:r>
              <w:rPr>
                <w:rFonts w:ascii="宋体" w:hAnsi="宋体" w:cs="宋体"/>
                <w:sz w:val="20"/>
                <w:szCs w:val="20"/>
              </w:rPr>
              <w:t>、在消防专用电话</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分机摘机或手柄电话</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插入手报电话插孔后</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，总机和分机即可以</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正常通话，通话音质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清晰。</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825"/>
        </w:trPr>
        <w:tc>
          <w:tcPr>
            <w:tcW w:w="1000" w:type="pct"/>
            <w:vMerge/>
            <w:tcBorders>
              <w:left w:val="single" w:sz="4" w:space="0" w:color="000000"/>
              <w:bottom w:val="single" w:sz="4" w:space="0" w:color="000000"/>
              <w:right w:val="single" w:sz="4" w:space="0" w:color="000000"/>
            </w:tcBorders>
          </w:tcPr>
          <w:p w:rsidR="00CA5FFC" w:rsidRDefault="00CA5FFC">
            <w:pPr>
              <w:pStyle w:val="TableParagraph"/>
              <w:spacing w:before="35"/>
              <w:ind w:left="72"/>
              <w:jc w:val="left"/>
              <w:rPr>
                <w:rFonts w:ascii="宋体" w:hAnsi="宋体" w:cs="宋体"/>
                <w:sz w:val="20"/>
                <w:szCs w:val="20"/>
              </w:rPr>
            </w:pP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hint="eastAsia"/>
                <w:sz w:val="20"/>
                <w:szCs w:val="20"/>
              </w:rPr>
              <w:t>b</w:t>
            </w:r>
            <w:r>
              <w:rPr>
                <w:rFonts w:ascii="宋体" w:hAnsi="宋体" w:cs="宋体"/>
                <w:sz w:val="20"/>
                <w:szCs w:val="20"/>
              </w:rPr>
              <w:t>.</w:t>
            </w:r>
            <w:r>
              <w:rPr>
                <w:rFonts w:ascii="宋体" w:hAnsi="宋体" w:cs="宋体"/>
                <w:sz w:val="20"/>
                <w:szCs w:val="20"/>
              </w:rPr>
              <w:t>安装</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每回路抽取</w:t>
            </w:r>
            <w:r>
              <w:rPr>
                <w:rFonts w:ascii="宋体" w:hAnsi="宋体" w:cs="宋体"/>
                <w:sz w:val="20"/>
                <w:szCs w:val="20"/>
              </w:rPr>
              <w:t>10%</w:t>
            </w:r>
            <w:r>
              <w:rPr>
                <w:rFonts w:ascii="宋体" w:hAnsi="宋体" w:cs="宋体"/>
                <w:sz w:val="20"/>
                <w:szCs w:val="20"/>
              </w:rPr>
              <w:t>，每</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年覆盖率应为</w:t>
            </w:r>
            <w:r>
              <w:rPr>
                <w:rFonts w:ascii="宋体" w:hAnsi="宋体" w:cs="宋体"/>
                <w:sz w:val="20"/>
                <w:szCs w:val="20"/>
              </w:rPr>
              <w:t>100%</w:t>
            </w:r>
            <w:r>
              <w:rPr>
                <w:rFonts w:ascii="宋体" w:hAnsi="宋体" w:cs="宋体"/>
                <w:sz w:val="20"/>
                <w:szCs w:val="20"/>
              </w:rPr>
              <w:t>。</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目测无脱落情况</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281"/>
        </w:trPr>
        <w:tc>
          <w:tcPr>
            <w:tcW w:w="5000" w:type="pct"/>
            <w:gridSpan w:val="6"/>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hint="eastAsia"/>
                <w:sz w:val="20"/>
                <w:szCs w:val="20"/>
              </w:rPr>
              <w:t>十三</w:t>
            </w:r>
            <w:r>
              <w:rPr>
                <w:rFonts w:ascii="宋体" w:hAnsi="宋体" w:cs="宋体"/>
                <w:sz w:val="20"/>
                <w:szCs w:val="20"/>
              </w:rPr>
              <w:t>、防火分隔</w:t>
            </w:r>
          </w:p>
        </w:tc>
      </w:tr>
      <w:tr w:rsidR="00CA5FFC">
        <w:trPr>
          <w:trHeight w:hRule="exact" w:val="1113"/>
        </w:trPr>
        <w:tc>
          <w:tcPr>
            <w:tcW w:w="1000" w:type="pct"/>
            <w:vMerge w:val="restart"/>
            <w:tcBorders>
              <w:top w:val="single" w:sz="4" w:space="0" w:color="000000"/>
              <w:left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、防火门</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试验非电动防火门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的启闭功能及密封性</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能</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常闭防火门应能在手动开启后自动闭合，关闭后应密闭。检查比例根据国家和地方法规标准确定。</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133"/>
        </w:trPr>
        <w:tc>
          <w:tcPr>
            <w:tcW w:w="1000" w:type="pct"/>
            <w:vMerge/>
            <w:tcBorders>
              <w:left w:val="single" w:sz="4" w:space="0" w:color="000000"/>
              <w:right w:val="single" w:sz="4" w:space="0" w:color="000000"/>
            </w:tcBorders>
          </w:tcPr>
          <w:p w:rsidR="00CA5FFC" w:rsidRDefault="00CA5FFC">
            <w:pPr>
              <w:pStyle w:val="TableParagraph"/>
              <w:spacing w:before="35"/>
              <w:ind w:left="72"/>
              <w:jc w:val="left"/>
              <w:rPr>
                <w:rFonts w:ascii="宋体" w:hAnsi="宋体" w:cs="宋体"/>
                <w:sz w:val="20"/>
                <w:szCs w:val="20"/>
              </w:rPr>
            </w:pP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测试电动常开防火门，在火灾报警后能自动关闭并反馈信号</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17" w:lineRule="exact"/>
              <w:ind w:left="71"/>
              <w:jc w:val="left"/>
              <w:rPr>
                <w:rFonts w:ascii="宋体" w:hAnsi="宋体" w:cs="宋体"/>
                <w:sz w:val="20"/>
                <w:szCs w:val="20"/>
              </w:rPr>
            </w:pPr>
            <w:r>
              <w:rPr>
                <w:rFonts w:ascii="宋体" w:hAnsi="宋体" w:cs="宋体"/>
                <w:sz w:val="20"/>
                <w:szCs w:val="20"/>
              </w:rPr>
              <w:t>分别触发两个相关的火灾探测器，常开防</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火门，应在火灾报警</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后自动关闭并反馈信</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号</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1"/>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990"/>
        </w:trPr>
        <w:tc>
          <w:tcPr>
            <w:tcW w:w="1000" w:type="pct"/>
            <w:vMerge/>
            <w:tcBorders>
              <w:left w:val="single" w:sz="4" w:space="0" w:color="000000"/>
              <w:bottom w:val="single" w:sz="4" w:space="0" w:color="000000"/>
              <w:right w:val="single" w:sz="4" w:space="0" w:color="000000"/>
            </w:tcBorders>
          </w:tcPr>
          <w:p w:rsidR="00CA5FFC" w:rsidRDefault="00CA5FFC">
            <w:pPr>
              <w:pStyle w:val="TableParagraph"/>
              <w:spacing w:before="35"/>
              <w:ind w:left="72"/>
              <w:jc w:val="left"/>
              <w:rPr>
                <w:rFonts w:ascii="宋体" w:hAnsi="宋体" w:cs="宋体"/>
                <w:sz w:val="20"/>
                <w:szCs w:val="20"/>
              </w:rPr>
            </w:pP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lang w:eastAsia="en-US"/>
              </w:rPr>
            </w:pPr>
            <w:r>
              <w:rPr>
                <w:rFonts w:ascii="宋体" w:hAnsi="宋体" w:cs="宋体" w:hint="eastAsia"/>
                <w:sz w:val="20"/>
                <w:szCs w:val="20"/>
              </w:rPr>
              <w:t>c</w:t>
            </w:r>
            <w:r>
              <w:rPr>
                <w:rFonts w:ascii="宋体" w:hAnsi="宋体" w:cs="宋体"/>
                <w:sz w:val="20"/>
                <w:szCs w:val="20"/>
              </w:rPr>
              <w:t>.</w:t>
            </w:r>
            <w:r>
              <w:rPr>
                <w:rFonts w:ascii="宋体" w:hAnsi="宋体" w:cs="宋体"/>
                <w:sz w:val="20"/>
                <w:szCs w:val="20"/>
              </w:rPr>
              <w:t>标识</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标识应清晰、明显。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检查比例根据国家和</w:t>
            </w:r>
          </w:p>
          <w:p w:rsidR="00CA5FFC" w:rsidRDefault="00EA7D02">
            <w:pPr>
              <w:pStyle w:val="TableParagraph"/>
              <w:spacing w:line="225" w:lineRule="exact"/>
              <w:ind w:left="71"/>
              <w:jc w:val="left"/>
              <w:rPr>
                <w:rFonts w:ascii="宋体" w:hAnsi="宋体" w:cs="宋体"/>
                <w:sz w:val="20"/>
                <w:szCs w:val="20"/>
                <w:lang w:eastAsia="en-US"/>
              </w:rPr>
            </w:pPr>
            <w:r>
              <w:rPr>
                <w:rFonts w:ascii="宋体" w:hAnsi="宋体" w:cs="宋体"/>
                <w:sz w:val="20"/>
                <w:szCs w:val="20"/>
              </w:rPr>
              <w:t>地方法规标准确定。</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lang w:eastAsia="en-US"/>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lang w:eastAsia="en-US"/>
              </w:rPr>
            </w:pPr>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bl>
    <w:p w:rsidR="00CA5FFC" w:rsidRDefault="00CA5FFC">
      <w:pPr>
        <w:sectPr w:rsidR="00CA5FFC">
          <w:pgSz w:w="11910" w:h="16840"/>
          <w:pgMar w:top="1440" w:right="1080" w:bottom="1440" w:left="1080" w:header="0" w:footer="229" w:gutter="0"/>
          <w:cols w:space="720"/>
        </w:sectPr>
      </w:pPr>
    </w:p>
    <w:p w:rsidR="00CA5FFC" w:rsidRDefault="00CA5FFC">
      <w:pPr>
        <w:spacing w:before="4"/>
        <w:rPr>
          <w:rFonts w:eastAsia="Times New Roman"/>
          <w:sz w:val="7"/>
          <w:szCs w:val="7"/>
        </w:rPr>
      </w:pPr>
    </w:p>
    <w:tbl>
      <w:tblPr>
        <w:tblW w:w="4998" w:type="pct"/>
        <w:tblCellMar>
          <w:left w:w="0" w:type="dxa"/>
          <w:right w:w="0" w:type="dxa"/>
        </w:tblCellMar>
        <w:tblLook w:val="04A0" w:firstRow="1" w:lastRow="0" w:firstColumn="1" w:lastColumn="0" w:noHBand="0" w:noVBand="1"/>
      </w:tblPr>
      <w:tblGrid>
        <w:gridCol w:w="1948"/>
        <w:gridCol w:w="1947"/>
        <w:gridCol w:w="1947"/>
        <w:gridCol w:w="1947"/>
        <w:gridCol w:w="970"/>
        <w:gridCol w:w="977"/>
      </w:tblGrid>
      <w:tr w:rsidR="00CA5FFC">
        <w:trPr>
          <w:trHeight w:hRule="exact" w:val="410"/>
        </w:trPr>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项</w:t>
            </w:r>
            <w:r>
              <w:rPr>
                <w:rFonts w:ascii="宋体" w:hAnsi="宋体" w:cs="宋体"/>
                <w:sz w:val="20"/>
                <w:szCs w:val="20"/>
              </w:rPr>
              <w:t xml:space="preserve"> </w:t>
            </w:r>
            <w:r>
              <w:rPr>
                <w:rFonts w:ascii="宋体" w:hAnsi="宋体" w:cs="宋体"/>
                <w:sz w:val="20"/>
                <w:szCs w:val="20"/>
              </w:rPr>
              <w:t>目</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维</w:t>
            </w:r>
            <w:r>
              <w:rPr>
                <w:rFonts w:ascii="宋体" w:hAnsi="宋体" w:cs="宋体"/>
                <w:sz w:val="20"/>
                <w:szCs w:val="20"/>
              </w:rPr>
              <w:t xml:space="preserve"> </w:t>
            </w:r>
            <w:r>
              <w:rPr>
                <w:rFonts w:ascii="宋体" w:hAnsi="宋体" w:cs="宋体"/>
                <w:sz w:val="20"/>
                <w:szCs w:val="20"/>
              </w:rPr>
              <w:t>保</w:t>
            </w:r>
            <w:r>
              <w:rPr>
                <w:rFonts w:ascii="宋体" w:hAnsi="宋体" w:cs="宋体"/>
                <w:sz w:val="20"/>
                <w:szCs w:val="20"/>
              </w:rPr>
              <w:t xml:space="preserve"> </w:t>
            </w:r>
            <w:r>
              <w:rPr>
                <w:rFonts w:ascii="宋体" w:hAnsi="宋体" w:cs="宋体"/>
                <w:sz w:val="20"/>
                <w:szCs w:val="20"/>
              </w:rPr>
              <w:t>内</w:t>
            </w:r>
            <w:r>
              <w:rPr>
                <w:rFonts w:ascii="宋体" w:hAnsi="宋体" w:cs="宋体"/>
                <w:sz w:val="20"/>
                <w:szCs w:val="20"/>
              </w:rPr>
              <w:t xml:space="preserve"> </w:t>
            </w:r>
            <w:r>
              <w:rPr>
                <w:rFonts w:ascii="宋体" w:hAnsi="宋体" w:cs="宋体"/>
                <w:sz w:val="20"/>
                <w:szCs w:val="20"/>
              </w:rPr>
              <w:t>容</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测试方法和要求</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422"/>
              <w:jc w:val="left"/>
              <w:rPr>
                <w:rFonts w:ascii="宋体" w:hAnsi="宋体" w:cs="宋体"/>
                <w:sz w:val="20"/>
                <w:szCs w:val="20"/>
              </w:rPr>
            </w:pPr>
            <w:r>
              <w:rPr>
                <w:rFonts w:ascii="宋体" w:hAnsi="宋体" w:cs="宋体"/>
                <w:sz w:val="20"/>
                <w:szCs w:val="20"/>
              </w:rPr>
              <w:t>实</w:t>
            </w:r>
            <w:r>
              <w:rPr>
                <w:rFonts w:ascii="宋体" w:hAnsi="宋体" w:cs="宋体"/>
                <w:sz w:val="20"/>
                <w:szCs w:val="20"/>
              </w:rPr>
              <w:t xml:space="preserve"> </w:t>
            </w:r>
            <w:r>
              <w:rPr>
                <w:rFonts w:ascii="宋体" w:hAnsi="宋体" w:cs="宋体"/>
                <w:sz w:val="20"/>
                <w:szCs w:val="20"/>
              </w:rPr>
              <w:t>测</w:t>
            </w:r>
            <w:r>
              <w:rPr>
                <w:rFonts w:ascii="宋体" w:hAnsi="宋体" w:cs="宋体"/>
                <w:sz w:val="20"/>
                <w:szCs w:val="20"/>
              </w:rPr>
              <w:t xml:space="preserve"> </w:t>
            </w:r>
            <w:r>
              <w:rPr>
                <w:rFonts w:ascii="宋体" w:hAnsi="宋体" w:cs="宋体"/>
                <w:sz w:val="20"/>
                <w:szCs w:val="20"/>
              </w:rPr>
              <w:t>记</w:t>
            </w:r>
            <w:r>
              <w:rPr>
                <w:rFonts w:ascii="宋体" w:hAnsi="宋体" w:cs="宋体"/>
                <w:sz w:val="20"/>
                <w:szCs w:val="20"/>
              </w:rPr>
              <w:t xml:space="preserve"> </w:t>
            </w:r>
            <w:r>
              <w:rPr>
                <w:rFonts w:ascii="宋体" w:hAnsi="宋体" w:cs="宋体"/>
                <w:sz w:val="20"/>
                <w:szCs w:val="20"/>
              </w:rPr>
              <w:t>录</w:t>
            </w:r>
          </w:p>
        </w:tc>
        <w:tc>
          <w:tcPr>
            <w:tcW w:w="498"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判</w:t>
            </w:r>
            <w:r>
              <w:rPr>
                <w:rFonts w:ascii="宋体" w:hAnsi="宋体" w:cs="宋体"/>
                <w:sz w:val="20"/>
                <w:szCs w:val="20"/>
              </w:rPr>
              <w:t xml:space="preserve"> </w:t>
            </w:r>
            <w:r>
              <w:rPr>
                <w:rFonts w:ascii="宋体" w:hAnsi="宋体" w:cs="宋体"/>
                <w:sz w:val="20"/>
                <w:szCs w:val="20"/>
              </w:rPr>
              <w:t>定</w:t>
            </w:r>
          </w:p>
        </w:tc>
        <w:tc>
          <w:tcPr>
            <w:tcW w:w="5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备</w:t>
            </w:r>
            <w:r>
              <w:rPr>
                <w:rFonts w:ascii="宋体" w:hAnsi="宋体" w:cs="宋体"/>
                <w:sz w:val="20"/>
                <w:szCs w:val="20"/>
              </w:rPr>
              <w:t xml:space="preserve"> </w:t>
            </w:r>
            <w:r>
              <w:rPr>
                <w:rFonts w:ascii="宋体" w:hAnsi="宋体" w:cs="宋体"/>
                <w:sz w:val="20"/>
                <w:szCs w:val="20"/>
              </w:rPr>
              <w:t>注</w:t>
            </w:r>
          </w:p>
        </w:tc>
      </w:tr>
      <w:tr w:rsidR="00CA5FFC">
        <w:trPr>
          <w:trHeight w:hRule="exact" w:val="3260"/>
        </w:trPr>
        <w:tc>
          <w:tcPr>
            <w:tcW w:w="1000" w:type="pct"/>
            <w:vMerge w:val="restart"/>
            <w:tcBorders>
              <w:top w:val="single" w:sz="6" w:space="0" w:color="000000"/>
              <w:left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2</w:t>
            </w:r>
            <w:r>
              <w:rPr>
                <w:rFonts w:ascii="宋体" w:hAnsi="宋体" w:cs="宋体"/>
                <w:sz w:val="20"/>
                <w:szCs w:val="20"/>
              </w:rPr>
              <w:t>、防火卷帘</w:t>
            </w:r>
          </w:p>
        </w:tc>
        <w:tc>
          <w:tcPr>
            <w:tcW w:w="1000" w:type="pc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通过报警联动测试</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防火卷帘的自动控制</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功能、信号反馈功能</w:t>
            </w:r>
          </w:p>
        </w:tc>
        <w:tc>
          <w:tcPr>
            <w:tcW w:w="1000" w:type="pc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1</w:t>
            </w:r>
            <w:r>
              <w:rPr>
                <w:rFonts w:ascii="宋体" w:hAnsi="宋体" w:cs="宋体"/>
                <w:sz w:val="20"/>
                <w:szCs w:val="20"/>
              </w:rPr>
              <w:t>、安装在疏散通道</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上的防火卷帘，应在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一个相关探测器报警</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后下降至距地面</w:t>
            </w:r>
            <w:r>
              <w:rPr>
                <w:rFonts w:ascii="宋体" w:hAnsi="宋体" w:cs="宋体"/>
                <w:sz w:val="20"/>
                <w:szCs w:val="20"/>
              </w:rPr>
              <w:t>1.8</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米处停止；另一个相</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关探测器报警后，卷</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帘应继续下降至地面</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，并向火灾报警控制</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器反馈信号。</w:t>
            </w:r>
            <w:r>
              <w:rPr>
                <w:rFonts w:ascii="宋体" w:hAnsi="宋体" w:cs="宋体"/>
                <w:sz w:val="20"/>
                <w:szCs w:val="20"/>
              </w:rPr>
              <w:t xml:space="preserve"> 2</w:t>
            </w:r>
            <w:r>
              <w:rPr>
                <w:rFonts w:ascii="宋体" w:hAnsi="宋体" w:cs="宋体"/>
                <w:sz w:val="20"/>
                <w:szCs w:val="20"/>
              </w:rPr>
              <w:t>、仅</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用于防火分隔的防火</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卷帘，火灾报警后，</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应直接下降至地面，</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并应向火灾报警控制</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器反馈信号。</w:t>
            </w:r>
          </w:p>
        </w:tc>
        <w:tc>
          <w:tcPr>
            <w:tcW w:w="1000" w:type="pct"/>
            <w:tcBorders>
              <w:top w:val="single" w:sz="6" w:space="0" w:color="000000"/>
              <w:left w:val="single" w:sz="6" w:space="0" w:color="000000"/>
              <w:right w:val="single" w:sz="6" w:space="0" w:color="000000"/>
            </w:tcBorders>
          </w:tcPr>
          <w:p w:rsidR="00CA5FFC" w:rsidRDefault="00CA5FFC">
            <w:pPr>
              <w:pStyle w:val="TableParagraph"/>
              <w:spacing w:line="225" w:lineRule="exact"/>
              <w:ind w:left="72"/>
              <w:jc w:val="left"/>
              <w:rPr>
                <w:rFonts w:ascii="宋体" w:hAnsi="宋体" w:cs="宋体"/>
                <w:sz w:val="20"/>
                <w:szCs w:val="20"/>
              </w:rPr>
            </w:pPr>
          </w:p>
        </w:tc>
        <w:tc>
          <w:tcPr>
            <w:tcW w:w="498"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6" w:space="0" w:color="000000"/>
              <w:left w:val="single" w:sz="6" w:space="0" w:color="000000"/>
              <w:right w:val="single" w:sz="6" w:space="0" w:color="000000"/>
            </w:tcBorders>
          </w:tcPr>
          <w:p w:rsidR="00CA5FFC" w:rsidRDefault="00CA5FFC"/>
        </w:tc>
      </w:tr>
      <w:tr w:rsidR="00CA5FFC">
        <w:trPr>
          <w:trHeight w:hRule="exact" w:val="1395"/>
        </w:trPr>
        <w:tc>
          <w:tcPr>
            <w:tcW w:w="1000" w:type="pct"/>
            <w:vMerge/>
            <w:tcBorders>
              <w:left w:val="single" w:sz="6" w:space="0" w:color="000000"/>
              <w:right w:val="single" w:sz="6" w:space="0" w:color="000000"/>
            </w:tcBorders>
          </w:tcPr>
          <w:p w:rsidR="00CA5FFC" w:rsidRDefault="00CA5FFC"/>
        </w:tc>
        <w:tc>
          <w:tcPr>
            <w:tcW w:w="1000" w:type="pct"/>
            <w:tcBorders>
              <w:top w:val="single" w:sz="6" w:space="0" w:color="000000"/>
              <w:left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hint="eastAsia"/>
                <w:sz w:val="20"/>
                <w:szCs w:val="20"/>
              </w:rPr>
              <w:t>b</w:t>
            </w:r>
            <w:r>
              <w:rPr>
                <w:rFonts w:ascii="宋体" w:hAnsi="宋体" w:cs="宋体"/>
                <w:sz w:val="20"/>
                <w:szCs w:val="20"/>
              </w:rPr>
              <w:t>.</w:t>
            </w:r>
            <w:r>
              <w:rPr>
                <w:rFonts w:ascii="宋体" w:hAnsi="宋体" w:cs="宋体"/>
                <w:sz w:val="20"/>
                <w:szCs w:val="20"/>
              </w:rPr>
              <w:t>外观</w:t>
            </w:r>
          </w:p>
        </w:tc>
        <w:tc>
          <w:tcPr>
            <w:tcW w:w="1000" w:type="pct"/>
            <w:tcBorders>
              <w:top w:val="single" w:sz="6" w:space="0" w:color="000000"/>
              <w:left w:val="single" w:sz="6" w:space="0" w:color="000000"/>
              <w:bottom w:val="single" w:sz="6" w:space="0" w:color="000000"/>
              <w:right w:val="single" w:sz="6"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帘布、包厢、启动按</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钮、拉链、温控释放</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装置等组件应齐全完</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好，卷帘下部应无妨</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碍设备启闭的物品。</w:t>
            </w:r>
          </w:p>
        </w:tc>
        <w:tc>
          <w:tcPr>
            <w:tcW w:w="1000" w:type="pct"/>
            <w:tcBorders>
              <w:top w:val="single" w:sz="6" w:space="0" w:color="000000"/>
              <w:left w:val="single" w:sz="6" w:space="0" w:color="000000"/>
              <w:right w:val="single" w:sz="6" w:space="0" w:color="000000"/>
            </w:tcBorders>
          </w:tcPr>
          <w:p w:rsidR="00CA5FFC" w:rsidRDefault="00CA5FFC">
            <w:pPr>
              <w:pStyle w:val="TableParagraph"/>
              <w:spacing w:line="225" w:lineRule="exact"/>
              <w:ind w:left="72"/>
              <w:jc w:val="left"/>
              <w:rPr>
                <w:rFonts w:ascii="宋体" w:hAnsi="宋体" w:cs="宋体"/>
                <w:sz w:val="20"/>
                <w:szCs w:val="20"/>
              </w:rPr>
            </w:pPr>
          </w:p>
        </w:tc>
        <w:tc>
          <w:tcPr>
            <w:tcW w:w="498" w:type="pct"/>
            <w:tcBorders>
              <w:top w:val="single" w:sz="6" w:space="0" w:color="000000"/>
              <w:left w:val="single" w:sz="6"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6" w:space="0" w:color="000000"/>
              <w:left w:val="single" w:sz="6" w:space="0" w:color="000000"/>
              <w:right w:val="single" w:sz="6" w:space="0" w:color="000000"/>
            </w:tcBorders>
          </w:tcPr>
          <w:p w:rsidR="00CA5FFC" w:rsidRDefault="00CA5FFC"/>
        </w:tc>
      </w:tr>
      <w:tr w:rsidR="00CA5FFC">
        <w:trPr>
          <w:trHeight w:hRule="exact" w:val="410"/>
        </w:trPr>
        <w:tc>
          <w:tcPr>
            <w:tcW w:w="5000" w:type="pct"/>
            <w:gridSpan w:val="6"/>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十</w:t>
            </w:r>
            <w:r>
              <w:rPr>
                <w:rFonts w:ascii="宋体" w:hAnsi="宋体" w:cs="宋体" w:hint="eastAsia"/>
                <w:sz w:val="20"/>
                <w:szCs w:val="20"/>
              </w:rPr>
              <w:t>四</w:t>
            </w:r>
            <w:r>
              <w:rPr>
                <w:rFonts w:ascii="宋体" w:hAnsi="宋体" w:cs="宋体"/>
                <w:sz w:val="20"/>
                <w:szCs w:val="20"/>
              </w:rPr>
              <w:t>、消防电梯</w:t>
            </w:r>
          </w:p>
        </w:tc>
      </w:tr>
      <w:tr w:rsidR="00CA5FFC">
        <w:trPr>
          <w:trHeight w:hRule="exact" w:val="1315"/>
        </w:trPr>
        <w:tc>
          <w:tcPr>
            <w:tcW w:w="1000" w:type="pct"/>
            <w:vMerge w:val="restar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、消防电梯</w:t>
            </w:r>
          </w:p>
        </w:tc>
        <w:tc>
          <w:tcPr>
            <w:tcW w:w="1000" w:type="pct"/>
            <w:vMerge w:val="restart"/>
            <w:tcBorders>
              <w:top w:val="single" w:sz="4" w:space="0" w:color="000000"/>
              <w:left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测试首层按钮控制</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电梯回首层功能、消</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防电梯应急操作功能</w:t>
            </w:r>
          </w:p>
        </w:tc>
        <w:tc>
          <w:tcPr>
            <w:tcW w:w="1000" w:type="pct"/>
            <w:vMerge w:val="restart"/>
            <w:tcBorders>
              <w:top w:val="single" w:sz="4" w:space="0" w:color="000000"/>
              <w:left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通过联动控制盘，启动消防电梯后，或触发首层的消防电梯迫降按钮，消防电梯应迫降至首层。</w:t>
            </w:r>
          </w:p>
        </w:tc>
        <w:tc>
          <w:tcPr>
            <w:tcW w:w="1000" w:type="pct"/>
            <w:vMerge w:val="restart"/>
            <w:tcBorders>
              <w:top w:val="single" w:sz="4" w:space="0" w:color="000000"/>
              <w:left w:val="single" w:sz="4" w:space="0" w:color="000000"/>
              <w:right w:val="single" w:sz="4" w:space="0" w:color="000000"/>
            </w:tcBorders>
          </w:tcPr>
          <w:p w:rsidR="00CA5FFC" w:rsidRDefault="00CA5FFC">
            <w:pPr>
              <w:pStyle w:val="TableParagraph"/>
              <w:spacing w:before="35"/>
              <w:ind w:left="72"/>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vMerge w:val="restar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1000"/>
        </w:trPr>
        <w:tc>
          <w:tcPr>
            <w:tcW w:w="1000" w:type="pct"/>
            <w:vMerge/>
            <w:tcBorders>
              <w:top w:val="single" w:sz="4" w:space="0" w:color="000000"/>
              <w:left w:val="single" w:sz="4" w:space="0" w:color="000000"/>
              <w:bottom w:val="single" w:sz="4" w:space="0" w:color="000000"/>
              <w:right w:val="single" w:sz="4" w:space="0" w:color="000000"/>
            </w:tcBorders>
          </w:tcPr>
          <w:p w:rsidR="00CA5FFC" w:rsidRDefault="00CA5FFC"/>
        </w:tc>
        <w:tc>
          <w:tcPr>
            <w:tcW w:w="1000" w:type="pct"/>
            <w:vMerge w:val="restart"/>
            <w:tcBorders>
              <w:top w:val="single" w:sz="4" w:space="0" w:color="000000"/>
              <w:left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b.</w:t>
            </w:r>
            <w:r>
              <w:rPr>
                <w:rFonts w:ascii="宋体" w:hAnsi="宋体" w:cs="宋体"/>
                <w:sz w:val="20"/>
                <w:szCs w:val="20"/>
              </w:rPr>
              <w:t>电梯轿箱内消防电</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话通话质量功能</w:t>
            </w:r>
          </w:p>
        </w:tc>
        <w:tc>
          <w:tcPr>
            <w:tcW w:w="1000" w:type="pct"/>
            <w:vMerge w:val="restart"/>
            <w:tcBorders>
              <w:top w:val="single" w:sz="4" w:space="0" w:color="000000"/>
              <w:left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启动轿厢内的专用对</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讲电话应能和设在消</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控室分机电话正常通</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话。</w:t>
            </w:r>
          </w:p>
        </w:tc>
        <w:tc>
          <w:tcPr>
            <w:tcW w:w="1000" w:type="pct"/>
            <w:tcBorders>
              <w:top w:val="single" w:sz="4" w:space="0" w:color="000000"/>
              <w:left w:val="single" w:sz="4" w:space="0" w:color="000000"/>
              <w:right w:val="single" w:sz="4" w:space="0" w:color="000000"/>
            </w:tcBorders>
          </w:tcPr>
          <w:p w:rsidR="00CA5FFC" w:rsidRDefault="00CA5FFC">
            <w:pPr>
              <w:pStyle w:val="TableParagraph"/>
              <w:spacing w:before="35"/>
              <w:ind w:left="72"/>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890"/>
        </w:trPr>
        <w:tc>
          <w:tcPr>
            <w:tcW w:w="1000" w:type="pct"/>
            <w:vMerge/>
            <w:tcBorders>
              <w:top w:val="single" w:sz="4" w:space="0" w:color="000000"/>
              <w:left w:val="single" w:sz="4" w:space="0" w:color="000000"/>
              <w:bottom w:val="single" w:sz="4" w:space="0" w:color="000000"/>
              <w:right w:val="single" w:sz="4" w:space="0" w:color="000000"/>
            </w:tcBorders>
          </w:tcPr>
          <w:p w:rsidR="00CA5FFC" w:rsidRDefault="00CA5FFC"/>
        </w:tc>
        <w:tc>
          <w:tcPr>
            <w:tcW w:w="1000" w:type="pct"/>
            <w:vMerge w:val="restar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hint="eastAsia"/>
                <w:sz w:val="20"/>
                <w:szCs w:val="20"/>
              </w:rPr>
              <w:t>c</w:t>
            </w:r>
            <w:r>
              <w:rPr>
                <w:rFonts w:ascii="宋体" w:hAnsi="宋体" w:cs="宋体"/>
                <w:sz w:val="20"/>
                <w:szCs w:val="20"/>
              </w:rPr>
              <w:t>.</w:t>
            </w:r>
            <w:r>
              <w:rPr>
                <w:rFonts w:ascii="宋体" w:hAnsi="宋体" w:cs="宋体"/>
                <w:sz w:val="20"/>
                <w:szCs w:val="20"/>
              </w:rPr>
              <w:t>排水泵功能</w:t>
            </w:r>
          </w:p>
        </w:tc>
        <w:tc>
          <w:tcPr>
            <w:tcW w:w="1000" w:type="pct"/>
            <w:vMerge w:val="restar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消防电梯水井排水泵</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应能正常启动</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750"/>
        </w:trPr>
        <w:tc>
          <w:tcPr>
            <w:tcW w:w="1000" w:type="pct"/>
            <w:vMerge/>
            <w:tcBorders>
              <w:top w:val="single" w:sz="4" w:space="0" w:color="000000"/>
              <w:left w:val="single" w:sz="4" w:space="0" w:color="000000"/>
              <w:bottom w:val="single" w:sz="4" w:space="0" w:color="000000"/>
              <w:right w:val="single" w:sz="4" w:space="0" w:color="000000"/>
            </w:tcBorders>
          </w:tcPr>
          <w:p w:rsidR="00CA5FFC" w:rsidRDefault="00CA5FFC"/>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17" w:lineRule="exact"/>
              <w:ind w:left="71"/>
              <w:jc w:val="left"/>
              <w:rPr>
                <w:rFonts w:ascii="宋体" w:hAnsi="宋体" w:cs="宋体"/>
                <w:sz w:val="20"/>
                <w:szCs w:val="20"/>
                <w:lang w:eastAsia="en-US"/>
              </w:rPr>
            </w:pPr>
            <w:r>
              <w:rPr>
                <w:rFonts w:ascii="宋体" w:hAnsi="宋体" w:cs="宋体" w:hint="eastAsia"/>
                <w:sz w:val="20"/>
                <w:szCs w:val="20"/>
              </w:rPr>
              <w:t>d</w:t>
            </w:r>
            <w:r>
              <w:rPr>
                <w:rFonts w:ascii="宋体" w:hAnsi="宋体" w:cs="宋体"/>
                <w:sz w:val="20"/>
                <w:szCs w:val="20"/>
              </w:rPr>
              <w:t>.</w:t>
            </w:r>
            <w:r>
              <w:rPr>
                <w:rFonts w:ascii="宋体" w:hAnsi="宋体" w:cs="宋体"/>
                <w:sz w:val="20"/>
                <w:szCs w:val="20"/>
              </w:rPr>
              <w:t>标识</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line="217" w:lineRule="exact"/>
              <w:ind w:left="71"/>
              <w:jc w:val="left"/>
              <w:rPr>
                <w:rFonts w:ascii="宋体" w:hAnsi="宋体" w:cs="宋体"/>
                <w:sz w:val="20"/>
                <w:szCs w:val="20"/>
                <w:lang w:eastAsia="en-US"/>
              </w:rPr>
            </w:pPr>
            <w:r>
              <w:rPr>
                <w:rFonts w:ascii="宋体" w:hAnsi="宋体" w:cs="宋体"/>
                <w:sz w:val="20"/>
                <w:szCs w:val="20"/>
              </w:rPr>
              <w:t>标识应清晰、明显</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r w:rsidR="00CA5FFC">
        <w:trPr>
          <w:trHeight w:hRule="exact" w:val="410"/>
        </w:trPr>
        <w:tc>
          <w:tcPr>
            <w:tcW w:w="5000" w:type="pct"/>
            <w:gridSpan w:val="6"/>
            <w:tcBorders>
              <w:top w:val="single" w:sz="6" w:space="0" w:color="000000"/>
              <w:left w:val="single" w:sz="6" w:space="0" w:color="000000"/>
              <w:bottom w:val="single" w:sz="4" w:space="0" w:color="000000"/>
              <w:right w:val="single" w:sz="6"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十</w:t>
            </w:r>
            <w:r>
              <w:rPr>
                <w:rFonts w:ascii="宋体" w:hAnsi="宋体" w:cs="宋体" w:hint="eastAsia"/>
                <w:sz w:val="20"/>
                <w:szCs w:val="20"/>
              </w:rPr>
              <w:t>五</w:t>
            </w:r>
            <w:r>
              <w:rPr>
                <w:rFonts w:ascii="宋体" w:hAnsi="宋体" w:cs="宋体"/>
                <w:sz w:val="20"/>
                <w:szCs w:val="20"/>
              </w:rPr>
              <w:t>、灭火器</w:t>
            </w:r>
          </w:p>
        </w:tc>
      </w:tr>
      <w:tr w:rsidR="00CA5FFC">
        <w:trPr>
          <w:trHeight w:hRule="exact" w:val="1893"/>
        </w:trPr>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1</w:t>
            </w:r>
            <w:r>
              <w:rPr>
                <w:rFonts w:ascii="宋体" w:hAnsi="宋体" w:cs="宋体"/>
                <w:sz w:val="20"/>
                <w:szCs w:val="20"/>
              </w:rPr>
              <w:t>、灭火器</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a.</w:t>
            </w:r>
            <w:r>
              <w:rPr>
                <w:rFonts w:ascii="宋体" w:hAnsi="宋体" w:cs="宋体"/>
                <w:sz w:val="20"/>
                <w:szCs w:val="20"/>
              </w:rPr>
              <w:t>核对选型、压力和</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有效期对同批次的灭</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火器随机抽取一具进</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行灭火、喷射等性能</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试验</w:t>
            </w:r>
          </w:p>
        </w:tc>
        <w:tc>
          <w:tcPr>
            <w:tcW w:w="1000"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1"/>
              <w:jc w:val="left"/>
              <w:rPr>
                <w:rFonts w:ascii="宋体" w:hAnsi="宋体" w:cs="宋体"/>
                <w:sz w:val="20"/>
                <w:szCs w:val="20"/>
              </w:rPr>
            </w:pPr>
            <w:r>
              <w:rPr>
                <w:rFonts w:ascii="宋体" w:hAnsi="宋体" w:cs="宋体"/>
                <w:sz w:val="20"/>
                <w:szCs w:val="20"/>
              </w:rPr>
              <w:t>灭火器生产日期，不</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得超过规定期限，压</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力表指针应指向绿色</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区域。随机抽取一具</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同批次的灭火器进行</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灭火试验，测试灭火</w:t>
            </w:r>
          </w:p>
          <w:p w:rsidR="00CA5FFC" w:rsidRDefault="00EA7D02">
            <w:pPr>
              <w:pStyle w:val="TableParagraph"/>
              <w:spacing w:line="225" w:lineRule="exact"/>
              <w:ind w:left="71"/>
              <w:jc w:val="left"/>
              <w:rPr>
                <w:rFonts w:ascii="宋体" w:hAnsi="宋体" w:cs="宋体"/>
                <w:sz w:val="20"/>
                <w:szCs w:val="20"/>
              </w:rPr>
            </w:pPr>
            <w:r>
              <w:rPr>
                <w:rFonts w:ascii="宋体" w:hAnsi="宋体" w:cs="宋体"/>
                <w:sz w:val="20"/>
                <w:szCs w:val="20"/>
              </w:rPr>
              <w:t>和喷射效果。</w:t>
            </w:r>
          </w:p>
        </w:tc>
        <w:tc>
          <w:tcPr>
            <w:tcW w:w="1000" w:type="pct"/>
            <w:tcBorders>
              <w:top w:val="single" w:sz="4" w:space="0" w:color="000000"/>
              <w:left w:val="single" w:sz="4" w:space="0" w:color="000000"/>
              <w:bottom w:val="single" w:sz="4" w:space="0" w:color="000000"/>
              <w:right w:val="single" w:sz="4" w:space="0" w:color="000000"/>
            </w:tcBorders>
          </w:tcPr>
          <w:p w:rsidR="00CA5FFC" w:rsidRDefault="00CA5FFC">
            <w:pPr>
              <w:pStyle w:val="TableParagraph"/>
              <w:spacing w:line="225" w:lineRule="exact"/>
              <w:ind w:left="72"/>
              <w:jc w:val="left"/>
              <w:rPr>
                <w:rFonts w:ascii="宋体" w:hAnsi="宋体" w:cs="宋体"/>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A5FFC" w:rsidRDefault="00EA7D02">
            <w:pPr>
              <w:pStyle w:val="TableParagraph"/>
              <w:spacing w:before="35"/>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符合</w:t>
            </w:r>
          </w:p>
          <w:p w:rsidR="00CA5FFC" w:rsidRDefault="00EA7D02">
            <w:pPr>
              <w:pStyle w:val="TableParagraph"/>
              <w:spacing w:line="225" w:lineRule="exact"/>
              <w:ind w:left="72"/>
              <w:jc w:val="left"/>
              <w:rPr>
                <w:rFonts w:ascii="宋体" w:hAnsi="宋体" w:cs="宋体"/>
                <w:sz w:val="20"/>
                <w:szCs w:val="20"/>
              </w:rPr>
            </w:pPr>
            <w:r>
              <w:rPr>
                <w:rFonts w:ascii="宋体" w:hAnsi="宋体" w:cs="宋体"/>
                <w:sz w:val="20"/>
                <w:szCs w:val="20"/>
              </w:rPr>
              <w:t>□</w:t>
            </w:r>
            <w:r>
              <w:rPr>
                <w:rFonts w:ascii="宋体" w:hAnsi="宋体" w:cs="宋体"/>
                <w:sz w:val="20"/>
                <w:szCs w:val="20"/>
              </w:rPr>
              <w:t>不符合</w:t>
            </w:r>
          </w:p>
        </w:tc>
        <w:tc>
          <w:tcPr>
            <w:tcW w:w="500" w:type="pct"/>
            <w:tcBorders>
              <w:top w:val="single" w:sz="4" w:space="0" w:color="000000"/>
              <w:left w:val="single" w:sz="4" w:space="0" w:color="000000"/>
              <w:bottom w:val="single" w:sz="4" w:space="0" w:color="000000"/>
              <w:right w:val="single" w:sz="4" w:space="0" w:color="000000"/>
            </w:tcBorders>
          </w:tcPr>
          <w:p w:rsidR="00CA5FFC" w:rsidRDefault="00CA5FFC"/>
        </w:tc>
      </w:tr>
    </w:tbl>
    <w:p w:rsidR="00CA5FFC" w:rsidRDefault="00CA5FFC">
      <w:pPr>
        <w:sectPr w:rsidR="00CA5FFC">
          <w:pgSz w:w="11910" w:h="16840"/>
          <w:pgMar w:top="1440" w:right="1080" w:bottom="1440" w:left="1080" w:header="0" w:footer="229" w:gutter="0"/>
          <w:cols w:space="720"/>
        </w:sectPr>
      </w:pPr>
    </w:p>
    <w:p w:rsidR="00CA5FFC" w:rsidRDefault="00EA7D02">
      <w:pPr>
        <w:spacing w:line="300" w:lineRule="auto"/>
        <w:jc w:val="center"/>
        <w:rPr>
          <w:rFonts w:ascii="宋体" w:hAnsi="宋体"/>
          <w:color w:val="000000"/>
          <w:sz w:val="44"/>
          <w:szCs w:val="21"/>
        </w:rPr>
      </w:pPr>
      <w:r>
        <w:rPr>
          <w:rFonts w:ascii="宋体" w:hAnsi="宋体" w:hint="eastAsia"/>
          <w:color w:val="000000"/>
          <w:sz w:val="44"/>
          <w:szCs w:val="21"/>
        </w:rPr>
        <w:lastRenderedPageBreak/>
        <w:t>建筑消防设施故障处理记录</w:t>
      </w:r>
    </w:p>
    <w:tbl>
      <w:tblPr>
        <w:tblpPr w:leftFromText="180" w:rightFromText="180" w:vertAnchor="text" w:horzAnchor="margin" w:tblpXSpec="center"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1890"/>
        <w:gridCol w:w="1365"/>
        <w:gridCol w:w="1155"/>
        <w:gridCol w:w="1890"/>
        <w:gridCol w:w="1365"/>
      </w:tblGrid>
      <w:tr w:rsidR="00CA5FFC">
        <w:trPr>
          <w:trHeight w:val="705"/>
        </w:trPr>
        <w:tc>
          <w:tcPr>
            <w:tcW w:w="945" w:type="dxa"/>
            <w:vAlign w:val="center"/>
          </w:tcPr>
          <w:p w:rsidR="00CA5FFC" w:rsidRDefault="00EA7D02">
            <w:pPr>
              <w:jc w:val="center"/>
              <w:rPr>
                <w:rFonts w:ascii="宋体" w:hAnsi="宋体"/>
                <w:color w:val="000000"/>
                <w:sz w:val="18"/>
                <w:szCs w:val="18"/>
              </w:rPr>
            </w:pPr>
            <w:r>
              <w:rPr>
                <w:rFonts w:ascii="宋体" w:hAnsi="宋体" w:hint="eastAsia"/>
                <w:color w:val="000000"/>
                <w:sz w:val="18"/>
                <w:szCs w:val="18"/>
              </w:rPr>
              <w:t>检查时间</w:t>
            </w:r>
          </w:p>
        </w:tc>
        <w:tc>
          <w:tcPr>
            <w:tcW w:w="945" w:type="dxa"/>
            <w:vAlign w:val="center"/>
          </w:tcPr>
          <w:p w:rsidR="00CA5FFC" w:rsidRDefault="00EA7D02">
            <w:pPr>
              <w:jc w:val="center"/>
              <w:rPr>
                <w:rFonts w:ascii="宋体" w:hAnsi="宋体"/>
                <w:color w:val="000000"/>
                <w:sz w:val="18"/>
                <w:szCs w:val="18"/>
              </w:rPr>
            </w:pPr>
            <w:r>
              <w:rPr>
                <w:rFonts w:ascii="宋体" w:hAnsi="宋体" w:hint="eastAsia"/>
                <w:color w:val="000000"/>
                <w:sz w:val="18"/>
                <w:szCs w:val="18"/>
              </w:rPr>
              <w:t>检查人</w:t>
            </w:r>
          </w:p>
          <w:p w:rsidR="00CA5FFC" w:rsidRDefault="00EA7D02">
            <w:pPr>
              <w:jc w:val="center"/>
              <w:rPr>
                <w:rFonts w:ascii="宋体" w:hAnsi="宋体"/>
                <w:color w:val="000000"/>
                <w:sz w:val="18"/>
                <w:szCs w:val="18"/>
              </w:rPr>
            </w:pPr>
            <w:r>
              <w:rPr>
                <w:rFonts w:ascii="宋体" w:hAnsi="宋体" w:hint="eastAsia"/>
                <w:color w:val="000000"/>
                <w:sz w:val="18"/>
                <w:szCs w:val="18"/>
              </w:rPr>
              <w:t>签</w:t>
            </w:r>
            <w:r>
              <w:rPr>
                <w:rFonts w:ascii="宋体" w:hAnsi="宋体" w:hint="eastAsia"/>
                <w:color w:val="000000"/>
                <w:sz w:val="18"/>
                <w:szCs w:val="18"/>
              </w:rPr>
              <w:t xml:space="preserve">  </w:t>
            </w:r>
            <w:r>
              <w:rPr>
                <w:rFonts w:ascii="宋体" w:hAnsi="宋体" w:hint="eastAsia"/>
                <w:color w:val="000000"/>
                <w:sz w:val="18"/>
                <w:szCs w:val="18"/>
              </w:rPr>
              <w:t>名</w:t>
            </w:r>
          </w:p>
        </w:tc>
        <w:tc>
          <w:tcPr>
            <w:tcW w:w="1890" w:type="dxa"/>
            <w:vAlign w:val="center"/>
          </w:tcPr>
          <w:p w:rsidR="00CA5FFC" w:rsidRDefault="00EA7D02">
            <w:pPr>
              <w:jc w:val="center"/>
              <w:rPr>
                <w:rFonts w:ascii="宋体" w:hAnsi="宋体"/>
                <w:color w:val="000000"/>
                <w:sz w:val="18"/>
                <w:szCs w:val="18"/>
              </w:rPr>
            </w:pPr>
            <w:r>
              <w:rPr>
                <w:rFonts w:ascii="宋体" w:hAnsi="宋体" w:hint="eastAsia"/>
                <w:color w:val="000000"/>
                <w:sz w:val="18"/>
                <w:szCs w:val="18"/>
              </w:rPr>
              <w:t>检查发现问题或故障</w:t>
            </w:r>
          </w:p>
        </w:tc>
        <w:tc>
          <w:tcPr>
            <w:tcW w:w="1365" w:type="dxa"/>
            <w:vAlign w:val="center"/>
          </w:tcPr>
          <w:p w:rsidR="00CA5FFC" w:rsidRDefault="00EA7D02">
            <w:pPr>
              <w:jc w:val="center"/>
              <w:rPr>
                <w:rFonts w:ascii="宋体" w:hAnsi="宋体"/>
                <w:color w:val="000000"/>
                <w:sz w:val="18"/>
                <w:szCs w:val="18"/>
              </w:rPr>
            </w:pPr>
            <w:r>
              <w:rPr>
                <w:rFonts w:ascii="宋体" w:hAnsi="宋体" w:hint="eastAsia"/>
                <w:color w:val="000000"/>
                <w:sz w:val="18"/>
                <w:szCs w:val="18"/>
              </w:rPr>
              <w:t>消防安全管理人处理意见</w:t>
            </w:r>
          </w:p>
        </w:tc>
        <w:tc>
          <w:tcPr>
            <w:tcW w:w="1155" w:type="dxa"/>
            <w:vAlign w:val="center"/>
          </w:tcPr>
          <w:p w:rsidR="00CA5FFC" w:rsidRDefault="00EA7D02">
            <w:pPr>
              <w:jc w:val="center"/>
              <w:rPr>
                <w:rFonts w:ascii="宋体" w:hAnsi="宋体"/>
                <w:color w:val="000000"/>
                <w:sz w:val="18"/>
                <w:szCs w:val="18"/>
              </w:rPr>
            </w:pPr>
            <w:r>
              <w:rPr>
                <w:rFonts w:ascii="宋体" w:hAnsi="宋体" w:hint="eastAsia"/>
                <w:color w:val="000000"/>
                <w:sz w:val="18"/>
                <w:szCs w:val="18"/>
              </w:rPr>
              <w:t>消防安全</w:t>
            </w:r>
          </w:p>
          <w:p w:rsidR="00CA5FFC" w:rsidRDefault="00EA7D02">
            <w:pPr>
              <w:jc w:val="center"/>
              <w:rPr>
                <w:rFonts w:ascii="宋体" w:hAnsi="宋体"/>
                <w:color w:val="000000"/>
                <w:sz w:val="18"/>
                <w:szCs w:val="18"/>
              </w:rPr>
            </w:pPr>
            <w:r>
              <w:rPr>
                <w:rFonts w:ascii="宋体" w:hAnsi="宋体" w:hint="eastAsia"/>
                <w:color w:val="000000"/>
                <w:sz w:val="18"/>
                <w:szCs w:val="18"/>
              </w:rPr>
              <w:t>责任人签名</w:t>
            </w:r>
          </w:p>
        </w:tc>
        <w:tc>
          <w:tcPr>
            <w:tcW w:w="1890" w:type="dxa"/>
            <w:vAlign w:val="center"/>
          </w:tcPr>
          <w:p w:rsidR="00CA5FFC" w:rsidRDefault="00EA7D02">
            <w:pPr>
              <w:jc w:val="center"/>
              <w:rPr>
                <w:rFonts w:ascii="宋体" w:hAnsi="宋体"/>
                <w:color w:val="000000"/>
                <w:sz w:val="18"/>
                <w:szCs w:val="18"/>
              </w:rPr>
            </w:pPr>
            <w:r>
              <w:rPr>
                <w:rFonts w:ascii="宋体" w:hAnsi="宋体" w:hint="eastAsia"/>
                <w:color w:val="000000"/>
                <w:sz w:val="18"/>
                <w:szCs w:val="18"/>
              </w:rPr>
              <w:t>问题或故障处理结果</w:t>
            </w:r>
          </w:p>
        </w:tc>
        <w:tc>
          <w:tcPr>
            <w:tcW w:w="1365" w:type="dxa"/>
            <w:vAlign w:val="center"/>
          </w:tcPr>
          <w:p w:rsidR="00CA5FFC" w:rsidRDefault="00EA7D02">
            <w:pPr>
              <w:jc w:val="center"/>
              <w:rPr>
                <w:rFonts w:ascii="宋体" w:hAnsi="宋体"/>
                <w:color w:val="000000"/>
                <w:sz w:val="18"/>
                <w:szCs w:val="18"/>
              </w:rPr>
            </w:pPr>
            <w:r>
              <w:rPr>
                <w:rFonts w:ascii="宋体" w:hAnsi="宋体" w:hint="eastAsia"/>
                <w:color w:val="000000"/>
                <w:sz w:val="18"/>
                <w:szCs w:val="18"/>
              </w:rPr>
              <w:t>问题或故障排除消防安全管理人签名</w:t>
            </w: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92"/>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r w:rsidR="00CA5FFC">
        <w:trPr>
          <w:trHeight w:val="566"/>
        </w:trPr>
        <w:tc>
          <w:tcPr>
            <w:tcW w:w="945" w:type="dxa"/>
          </w:tcPr>
          <w:p w:rsidR="00CA5FFC" w:rsidRDefault="00CA5FFC">
            <w:pPr>
              <w:spacing w:line="300" w:lineRule="auto"/>
              <w:jc w:val="center"/>
              <w:rPr>
                <w:rFonts w:ascii="宋体" w:hAnsi="宋体"/>
                <w:color w:val="000000"/>
                <w:szCs w:val="21"/>
              </w:rPr>
            </w:pPr>
          </w:p>
        </w:tc>
        <w:tc>
          <w:tcPr>
            <w:tcW w:w="94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c>
          <w:tcPr>
            <w:tcW w:w="1155" w:type="dxa"/>
          </w:tcPr>
          <w:p w:rsidR="00CA5FFC" w:rsidRDefault="00CA5FFC">
            <w:pPr>
              <w:spacing w:line="300" w:lineRule="auto"/>
              <w:jc w:val="center"/>
              <w:rPr>
                <w:rFonts w:ascii="宋体" w:hAnsi="宋体"/>
                <w:color w:val="000000"/>
                <w:szCs w:val="21"/>
              </w:rPr>
            </w:pPr>
          </w:p>
        </w:tc>
        <w:tc>
          <w:tcPr>
            <w:tcW w:w="1890" w:type="dxa"/>
          </w:tcPr>
          <w:p w:rsidR="00CA5FFC" w:rsidRDefault="00CA5FFC">
            <w:pPr>
              <w:spacing w:line="300" w:lineRule="auto"/>
              <w:jc w:val="center"/>
              <w:rPr>
                <w:rFonts w:ascii="宋体" w:hAnsi="宋体"/>
                <w:color w:val="000000"/>
                <w:szCs w:val="21"/>
              </w:rPr>
            </w:pPr>
          </w:p>
        </w:tc>
        <w:tc>
          <w:tcPr>
            <w:tcW w:w="1365" w:type="dxa"/>
          </w:tcPr>
          <w:p w:rsidR="00CA5FFC" w:rsidRDefault="00CA5FFC">
            <w:pPr>
              <w:spacing w:line="300" w:lineRule="auto"/>
              <w:jc w:val="center"/>
              <w:rPr>
                <w:rFonts w:ascii="宋体" w:hAnsi="宋体"/>
                <w:color w:val="000000"/>
                <w:szCs w:val="21"/>
              </w:rPr>
            </w:pPr>
          </w:p>
        </w:tc>
      </w:tr>
    </w:tbl>
    <w:p w:rsidR="00CA5FFC" w:rsidRDefault="00EA7D02">
      <w:pPr>
        <w:spacing w:line="300" w:lineRule="auto"/>
        <w:jc w:val="left"/>
        <w:rPr>
          <w:rFonts w:ascii="宋体" w:hAnsi="宋体"/>
          <w:color w:val="000000"/>
          <w:sz w:val="24"/>
        </w:rPr>
      </w:pPr>
      <w:r>
        <w:rPr>
          <w:rFonts w:ascii="宋体" w:hAnsi="宋体" w:hint="eastAsia"/>
          <w:color w:val="000000"/>
          <w:sz w:val="24"/>
        </w:rPr>
        <w:t>单位名称：</w:t>
      </w:r>
    </w:p>
    <w:p w:rsidR="00CA5FFC" w:rsidRDefault="00CA5FFC">
      <w:pPr>
        <w:spacing w:line="300" w:lineRule="auto"/>
        <w:ind w:firstLineChars="150" w:firstLine="360"/>
        <w:rPr>
          <w:rFonts w:ascii="宋体" w:hAnsi="宋体"/>
          <w:color w:val="000000"/>
          <w:sz w:val="24"/>
        </w:rPr>
      </w:pPr>
    </w:p>
    <w:p w:rsidR="00CA5FFC" w:rsidRDefault="00CA5FFC">
      <w:pPr>
        <w:spacing w:line="300" w:lineRule="auto"/>
        <w:rPr>
          <w:rFonts w:ascii="宋体" w:hAnsi="宋体"/>
          <w:color w:val="000000"/>
          <w:sz w:val="24"/>
        </w:rPr>
      </w:pPr>
    </w:p>
    <w:sectPr w:rsidR="00CA5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02" w:rsidRDefault="00EA7D02">
      <w:r>
        <w:separator/>
      </w:r>
    </w:p>
  </w:endnote>
  <w:endnote w:type="continuationSeparator" w:id="0">
    <w:p w:rsidR="00EA7D02" w:rsidRDefault="00EA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FFC" w:rsidRDefault="00CA5FFC">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FFC" w:rsidRDefault="00EA7D02">
    <w:pPr>
      <w:spacing w:line="14" w:lineRule="auto"/>
      <w:rPr>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5FFC" w:rsidRDefault="00EA7D02">
                          <w:pPr>
                            <w:pStyle w:val="a3"/>
                          </w:pPr>
                          <w:r>
                            <w:fldChar w:fldCharType="begin"/>
                          </w:r>
                          <w:r>
                            <w:instrText xml:space="preserve"> PAGE  \* MERGEFORMAT </w:instrText>
                          </w:r>
                          <w:r>
                            <w:fldChar w:fldCharType="separate"/>
                          </w:r>
                          <w:r w:rsidR="00AC1D12">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A5FFC" w:rsidRDefault="00EA7D02">
                    <w:pPr>
                      <w:pStyle w:val="a3"/>
                    </w:pPr>
                    <w:r>
                      <w:fldChar w:fldCharType="begin"/>
                    </w:r>
                    <w:r>
                      <w:instrText xml:space="preserve"> PAGE  \* MERGEFORMAT </w:instrText>
                    </w:r>
                    <w:r>
                      <w:fldChar w:fldCharType="separate"/>
                    </w:r>
                    <w:r w:rsidR="00AC1D12">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02" w:rsidRDefault="00EA7D02">
      <w:r>
        <w:separator/>
      </w:r>
    </w:p>
  </w:footnote>
  <w:footnote w:type="continuationSeparator" w:id="0">
    <w:p w:rsidR="00EA7D02" w:rsidRDefault="00EA7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41317"/>
    <w:multiLevelType w:val="multilevel"/>
    <w:tmpl w:val="2DF41317"/>
    <w:lvl w:ilvl="0">
      <w:start w:val="9"/>
      <w:numFmt w:val="japaneseCounting"/>
      <w:lvlText w:val="第%1节"/>
      <w:lvlJc w:val="left"/>
      <w:pPr>
        <w:tabs>
          <w:tab w:val="left" w:pos="1702"/>
        </w:tabs>
        <w:ind w:left="1702" w:hanging="1140"/>
      </w:pPr>
      <w:rPr>
        <w:rFonts w:hint="default"/>
      </w:rPr>
    </w:lvl>
    <w:lvl w:ilvl="1">
      <w:start w:val="1"/>
      <w:numFmt w:val="decimalEnclosedParen"/>
      <w:lvlText w:val="%2、"/>
      <w:lvlJc w:val="left"/>
      <w:pPr>
        <w:tabs>
          <w:tab w:val="left" w:pos="1702"/>
        </w:tabs>
        <w:ind w:left="1702" w:hanging="720"/>
      </w:pPr>
      <w:rPr>
        <w:rFonts w:eastAsia="宋体" w:hAnsi="宋体" w:hint="default"/>
      </w:rPr>
    </w:lvl>
    <w:lvl w:ilvl="2">
      <w:start w:val="1"/>
      <w:numFmt w:val="decimal"/>
      <w:lvlText w:val="%3、"/>
      <w:lvlJc w:val="left"/>
      <w:pPr>
        <w:tabs>
          <w:tab w:val="left" w:pos="2122"/>
        </w:tabs>
        <w:ind w:left="2122" w:hanging="720"/>
      </w:pPr>
      <w:rPr>
        <w:rFonts w:hint="default"/>
      </w:rPr>
    </w:lvl>
    <w:lvl w:ilvl="3">
      <w:start w:val="1"/>
      <w:numFmt w:val="decimalEnclosedParen"/>
      <w:lvlText w:val="%4"/>
      <w:lvlJc w:val="left"/>
      <w:pPr>
        <w:tabs>
          <w:tab w:val="left" w:pos="2182"/>
        </w:tabs>
        <w:ind w:left="2182" w:hanging="360"/>
      </w:pPr>
      <w:rPr>
        <w:rFonts w:hint="default"/>
      </w:rPr>
    </w:lvl>
    <w:lvl w:ilvl="4">
      <w:start w:val="1"/>
      <w:numFmt w:val="lowerLetter"/>
      <w:lvlText w:val="%5)"/>
      <w:lvlJc w:val="left"/>
      <w:pPr>
        <w:tabs>
          <w:tab w:val="left" w:pos="2662"/>
        </w:tabs>
        <w:ind w:left="2662" w:hanging="420"/>
      </w:pPr>
    </w:lvl>
    <w:lvl w:ilvl="5">
      <w:start w:val="1"/>
      <w:numFmt w:val="lowerRoman"/>
      <w:lvlText w:val="%6."/>
      <w:lvlJc w:val="right"/>
      <w:pPr>
        <w:tabs>
          <w:tab w:val="left" w:pos="3082"/>
        </w:tabs>
        <w:ind w:left="3082" w:hanging="420"/>
      </w:pPr>
    </w:lvl>
    <w:lvl w:ilvl="6">
      <w:start w:val="1"/>
      <w:numFmt w:val="decimal"/>
      <w:lvlText w:val="%7."/>
      <w:lvlJc w:val="left"/>
      <w:pPr>
        <w:tabs>
          <w:tab w:val="left" w:pos="3502"/>
        </w:tabs>
        <w:ind w:left="3502" w:hanging="420"/>
      </w:pPr>
    </w:lvl>
    <w:lvl w:ilvl="7">
      <w:start w:val="1"/>
      <w:numFmt w:val="lowerLetter"/>
      <w:lvlText w:val="%8)"/>
      <w:lvlJc w:val="left"/>
      <w:pPr>
        <w:tabs>
          <w:tab w:val="left" w:pos="3922"/>
        </w:tabs>
        <w:ind w:left="3922" w:hanging="420"/>
      </w:pPr>
    </w:lvl>
    <w:lvl w:ilvl="8">
      <w:start w:val="1"/>
      <w:numFmt w:val="lowerRoman"/>
      <w:lvlText w:val="%9."/>
      <w:lvlJc w:val="right"/>
      <w:pPr>
        <w:tabs>
          <w:tab w:val="left" w:pos="4342"/>
        </w:tabs>
        <w:ind w:left="4342" w:hanging="420"/>
      </w:pPr>
    </w:lvl>
  </w:abstractNum>
  <w:abstractNum w:abstractNumId="1">
    <w:nsid w:val="618F6A47"/>
    <w:multiLevelType w:val="multilevel"/>
    <w:tmpl w:val="618F6A47"/>
    <w:lvl w:ilvl="0">
      <w:start w:val="2"/>
      <w:numFmt w:val="japaneseCounting"/>
      <w:lvlText w:val="第%1节"/>
      <w:lvlJc w:val="left"/>
      <w:pPr>
        <w:tabs>
          <w:tab w:val="left" w:pos="1140"/>
        </w:tabs>
        <w:ind w:left="1140" w:hanging="11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C8B23ED"/>
    <w:multiLevelType w:val="multilevel"/>
    <w:tmpl w:val="7C8B23ED"/>
    <w:lvl w:ilvl="0">
      <w:start w:val="9"/>
      <w:numFmt w:val="decimal"/>
      <w:lvlText w:val="%1."/>
      <w:lvlJc w:val="left"/>
      <w:pPr>
        <w:tabs>
          <w:tab w:val="left" w:pos="720"/>
        </w:tabs>
        <w:ind w:left="720" w:hanging="720"/>
      </w:pPr>
      <w:rPr>
        <w:rFonts w:ascii="宋体" w:eastAsia="宋体" w:hAnsi="宋体" w:hint="default"/>
        <w:b/>
      </w:rPr>
    </w:lvl>
    <w:lvl w:ilvl="1">
      <w:start w:val="1"/>
      <w:numFmt w:val="decimal"/>
      <w:lvlText w:val="%1.%2、"/>
      <w:lvlJc w:val="left"/>
      <w:pPr>
        <w:tabs>
          <w:tab w:val="left" w:pos="720"/>
        </w:tabs>
        <w:ind w:left="720" w:hanging="720"/>
      </w:pPr>
      <w:rPr>
        <w:rFonts w:ascii="宋体" w:eastAsia="宋体" w:hAnsi="宋体" w:hint="default"/>
        <w:b/>
      </w:rPr>
    </w:lvl>
    <w:lvl w:ilvl="2">
      <w:start w:val="1"/>
      <w:numFmt w:val="decimal"/>
      <w:lvlText w:val="%1.%2、%3."/>
      <w:lvlJc w:val="left"/>
      <w:pPr>
        <w:tabs>
          <w:tab w:val="left" w:pos="1080"/>
        </w:tabs>
        <w:ind w:left="1080" w:hanging="1080"/>
      </w:pPr>
      <w:rPr>
        <w:rFonts w:ascii="宋体" w:eastAsia="宋体" w:hAnsi="宋体" w:hint="default"/>
        <w:b/>
      </w:rPr>
    </w:lvl>
    <w:lvl w:ilvl="3">
      <w:start w:val="1"/>
      <w:numFmt w:val="decimal"/>
      <w:lvlText w:val="%1.%2、%3.%4."/>
      <w:lvlJc w:val="left"/>
      <w:pPr>
        <w:tabs>
          <w:tab w:val="left" w:pos="1440"/>
        </w:tabs>
        <w:ind w:left="1440" w:hanging="1440"/>
      </w:pPr>
      <w:rPr>
        <w:rFonts w:ascii="宋体" w:eastAsia="宋体" w:hAnsi="宋体" w:hint="default"/>
        <w:b/>
      </w:rPr>
    </w:lvl>
    <w:lvl w:ilvl="4">
      <w:start w:val="1"/>
      <w:numFmt w:val="decimal"/>
      <w:lvlText w:val="%1.%2、%3.%4.%5."/>
      <w:lvlJc w:val="left"/>
      <w:pPr>
        <w:tabs>
          <w:tab w:val="left" w:pos="1440"/>
        </w:tabs>
        <w:ind w:left="1440" w:hanging="1440"/>
      </w:pPr>
      <w:rPr>
        <w:rFonts w:ascii="宋体" w:eastAsia="宋体" w:hAnsi="宋体" w:hint="default"/>
        <w:b/>
      </w:rPr>
    </w:lvl>
    <w:lvl w:ilvl="5">
      <w:start w:val="1"/>
      <w:numFmt w:val="decimal"/>
      <w:lvlText w:val="%1.%2、%3.%4.%5.%6."/>
      <w:lvlJc w:val="left"/>
      <w:pPr>
        <w:tabs>
          <w:tab w:val="left" w:pos="1800"/>
        </w:tabs>
        <w:ind w:left="1800" w:hanging="1800"/>
      </w:pPr>
      <w:rPr>
        <w:rFonts w:ascii="宋体" w:eastAsia="宋体" w:hAnsi="宋体" w:hint="default"/>
        <w:b/>
      </w:rPr>
    </w:lvl>
    <w:lvl w:ilvl="6">
      <w:start w:val="1"/>
      <w:numFmt w:val="decimal"/>
      <w:lvlText w:val="%1.%2、%3.%4.%5.%6.%7."/>
      <w:lvlJc w:val="left"/>
      <w:pPr>
        <w:tabs>
          <w:tab w:val="left" w:pos="2160"/>
        </w:tabs>
        <w:ind w:left="2160" w:hanging="2160"/>
      </w:pPr>
      <w:rPr>
        <w:rFonts w:ascii="宋体" w:eastAsia="宋体" w:hAnsi="宋体" w:hint="default"/>
        <w:b/>
      </w:rPr>
    </w:lvl>
    <w:lvl w:ilvl="7">
      <w:start w:val="1"/>
      <w:numFmt w:val="decimal"/>
      <w:lvlText w:val="%1.%2、%3.%4.%5.%6.%7.%8."/>
      <w:lvlJc w:val="left"/>
      <w:pPr>
        <w:tabs>
          <w:tab w:val="left" w:pos="2160"/>
        </w:tabs>
        <w:ind w:left="2160" w:hanging="2160"/>
      </w:pPr>
      <w:rPr>
        <w:rFonts w:ascii="宋体" w:eastAsia="宋体" w:hAnsi="宋体" w:hint="default"/>
        <w:b/>
      </w:rPr>
    </w:lvl>
    <w:lvl w:ilvl="8">
      <w:start w:val="1"/>
      <w:numFmt w:val="decimal"/>
      <w:lvlText w:val="%1.%2、%3.%4.%5.%6.%7.%8.%9."/>
      <w:lvlJc w:val="left"/>
      <w:pPr>
        <w:tabs>
          <w:tab w:val="left" w:pos="2520"/>
        </w:tabs>
        <w:ind w:left="2520" w:hanging="2520"/>
      </w:pPr>
      <w:rPr>
        <w:rFonts w:ascii="宋体" w:eastAsia="宋体" w:hAnsi="宋体"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ZTNkZGZmZDk2MjQxMDQxY2YxMWE0NTIyM2MzNzAifQ=="/>
  </w:docVars>
  <w:rsids>
    <w:rsidRoot w:val="00EC7AFD"/>
    <w:rsid w:val="00AC1D12"/>
    <w:rsid w:val="00AC5A5F"/>
    <w:rsid w:val="00CA5FFC"/>
    <w:rsid w:val="00EA7D02"/>
    <w:rsid w:val="00EC7AFD"/>
    <w:rsid w:val="00F74E2D"/>
    <w:rsid w:val="142440C2"/>
    <w:rsid w:val="3AF76DA4"/>
    <w:rsid w:val="3B4C6D83"/>
    <w:rsid w:val="66B3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8BCB8BB-E42B-4858-988B-E3E251E5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ind w:left="2612"/>
      <w:outlineLvl w:val="0"/>
    </w:pPr>
    <w:rPr>
      <w:rFonts w:ascii="宋体" w:hAnsi="宋体"/>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2195</Words>
  <Characters>12516</Characters>
  <Application>Microsoft Office Word</Application>
  <DocSecurity>0</DocSecurity>
  <Lines>104</Lines>
  <Paragraphs>29</Paragraphs>
  <ScaleCrop>false</ScaleCrop>
  <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陈先</dc:creator>
  <cp:lastModifiedBy>国药动保公文收发文员</cp:lastModifiedBy>
  <cp:revision>2</cp:revision>
  <dcterms:created xsi:type="dcterms:W3CDTF">2023-11-28T07:43:00Z</dcterms:created>
  <dcterms:modified xsi:type="dcterms:W3CDTF">2024-12-17T06:40:00Z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D6F93DD009CC455AAAC9538EAA9D44B1_13</vt:lpwstr>
  </property>
</Properties>
</file>