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74" w:rsidRDefault="00A55997" w:rsidP="00B34AC6">
      <w:pPr>
        <w:widowControl/>
        <w:shd w:val="clear" w:color="auto" w:fill="FFFFFF"/>
        <w:spacing w:before="75" w:after="330"/>
        <w:ind w:firstLineChars="400" w:firstLine="1285"/>
        <w:jc w:val="left"/>
        <w:textAlignment w:val="baseline"/>
        <w:rPr>
          <w:rFonts w:ascii="宋体" w:eastAsia="宋体" w:hAnsi="宋体" w:cs="宋体"/>
          <w:b/>
          <w:bCs/>
          <w:color w:val="383838"/>
          <w:kern w:val="0"/>
          <w:sz w:val="32"/>
          <w:szCs w:val="32"/>
          <w:bdr w:val="none" w:sz="0" w:space="0" w:color="auto" w:frame="1"/>
        </w:rPr>
      </w:pPr>
      <w:r w:rsidRPr="00B34AC6">
        <w:rPr>
          <w:rFonts w:ascii="宋体" w:eastAsia="宋体" w:hAnsi="宋体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空调</w:t>
      </w:r>
      <w:r w:rsidR="00B34AC6" w:rsidRPr="00B34AC6">
        <w:rPr>
          <w:rFonts w:ascii="宋体" w:eastAsia="宋体" w:hAnsi="宋体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净化系统高效过滤器</w:t>
      </w:r>
      <w:r>
        <w:rPr>
          <w:rFonts w:ascii="宋体" w:eastAsia="宋体" w:hAnsi="宋体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检测</w:t>
      </w:r>
      <w:r w:rsidR="00B34AC6" w:rsidRPr="00B34AC6">
        <w:rPr>
          <w:rFonts w:ascii="宋体" w:eastAsia="宋体" w:hAnsi="宋体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更换项目</w:t>
      </w:r>
    </w:p>
    <w:p w:rsidR="00B34AC6" w:rsidRPr="00B34AC6" w:rsidRDefault="00497A74" w:rsidP="00497A74">
      <w:pPr>
        <w:widowControl/>
        <w:shd w:val="clear" w:color="auto" w:fill="FFFFFF"/>
        <w:spacing w:before="75" w:after="330"/>
        <w:ind w:firstLineChars="1000" w:firstLine="3213"/>
        <w:jc w:val="left"/>
        <w:textAlignment w:val="baseline"/>
        <w:rPr>
          <w:rFonts w:ascii="宋体" w:eastAsia="宋体" w:hAnsi="宋体" w:cs="宋体"/>
          <w:b/>
          <w:bCs/>
          <w:color w:val="383838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用户需求</w:t>
      </w:r>
      <w:r w:rsidR="00B34AC6" w:rsidRPr="00B34AC6">
        <w:rPr>
          <w:rFonts w:ascii="宋体" w:eastAsia="宋体" w:hAnsi="宋体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URS</w:t>
      </w:r>
    </w:p>
    <w:p w:rsidR="00B34AC6" w:rsidRPr="00B34AC6" w:rsidRDefault="00B34AC6" w:rsidP="00711E7C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B34A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一、项目名称：</w:t>
      </w:r>
      <w:r w:rsidR="00A5599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空调</w:t>
      </w:r>
      <w:r w:rsidR="00711E7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净化系统高效过滤器</w:t>
      </w:r>
      <w:r w:rsidR="00A5599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检测</w:t>
      </w:r>
      <w:r w:rsidR="00711E7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更换</w:t>
      </w:r>
      <w:r w:rsidRPr="00B34A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项目</w:t>
      </w:r>
      <w:r w:rsidR="00AB32F3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E2496E" w:rsidRDefault="00B34AC6" w:rsidP="00E2496E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 w:rsidRPr="00B34A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二、项目</w:t>
      </w:r>
      <w:r w:rsidR="00711E7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地址</w:t>
      </w:r>
      <w:r w:rsidRPr="00B34A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：</w:t>
      </w:r>
      <w:r w:rsidR="00711E7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国药集团动物保健</w:t>
      </w:r>
      <w:proofErr w:type="gramStart"/>
      <w:r w:rsidR="00711E7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股份有限公司光谷九龙基地</w:t>
      </w:r>
      <w:proofErr w:type="gramEnd"/>
      <w:r w:rsidR="00AB32F3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7E5ACC" w:rsidRPr="00D83EC6" w:rsidRDefault="007E5ACC" w:rsidP="001D5504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三、项目依据：</w:t>
      </w:r>
      <w:r w:rsidR="00D83EC6" w:rsidRPr="00D83EC6">
        <w:rPr>
          <w:rFonts w:ascii="宋体" w:eastAsia="宋体" w:hAnsi="宋体" w:cs="宋体"/>
          <w:color w:val="383838"/>
          <w:kern w:val="0"/>
          <w:sz w:val="28"/>
          <w:szCs w:val="28"/>
        </w:rPr>
        <w:t>SBM-023-00高效过滤器检漏</w:t>
      </w:r>
      <w:proofErr w:type="gramStart"/>
      <w:r w:rsidR="00D83EC6" w:rsidRPr="00D83EC6">
        <w:rPr>
          <w:rFonts w:ascii="宋体" w:eastAsia="宋体" w:hAnsi="宋体" w:cs="宋体"/>
          <w:color w:val="383838"/>
          <w:kern w:val="0"/>
          <w:sz w:val="28"/>
          <w:szCs w:val="28"/>
        </w:rPr>
        <w:t>管理制度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管理制度</w:t>
      </w:r>
      <w:proofErr w:type="gramEnd"/>
      <w:r w:rsidR="00D83E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</w:t>
      </w:r>
      <w:r w:rsidR="00D83EC6" w:rsidRPr="001D5504">
        <w:rPr>
          <w:rFonts w:ascii="宋体" w:eastAsia="宋体" w:hAnsi="宋体" w:cs="宋体"/>
          <w:color w:val="383838"/>
          <w:kern w:val="0"/>
          <w:sz w:val="28"/>
          <w:szCs w:val="28"/>
        </w:rPr>
        <w:t>ZBM-023-03洁净厂房环境监测管理制度</w:t>
      </w:r>
      <w:r w:rsidR="00D83EC6" w:rsidRPr="001D5504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B34AC6" w:rsidRDefault="00D83EC6" w:rsidP="00711E7C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四</w:t>
      </w:r>
      <w:r w:rsidR="00B34AC6" w:rsidRPr="00B34A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、项目</w:t>
      </w:r>
      <w:r w:rsidR="00DF3914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内容</w:t>
      </w:r>
      <w:r w:rsidR="00B34AC6" w:rsidRPr="00B34AC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：</w:t>
      </w:r>
    </w:p>
    <w:p w:rsidR="00A55997" w:rsidRDefault="00A55997" w:rsidP="00711E7C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1、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高效过滤器更换</w:t>
      </w:r>
      <w:r w:rsidR="0025080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活疫苗车间分装间FFU</w:t>
      </w:r>
      <w:r w:rsidR="000F3A7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及送风高效过滤器</w:t>
      </w:r>
      <w:r w:rsidR="00D909D1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；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灭活疫苗车间分装间F</w:t>
      </w:r>
      <w:r w:rsidR="00B7137A">
        <w:rPr>
          <w:rFonts w:ascii="宋体" w:eastAsia="宋体" w:hAnsi="宋体" w:cs="宋体"/>
          <w:color w:val="383838"/>
          <w:kern w:val="0"/>
          <w:sz w:val="28"/>
          <w:szCs w:val="28"/>
        </w:rPr>
        <w:t>FU</w:t>
      </w:r>
      <w:r w:rsidR="000F3A7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及送风高效过滤器</w:t>
      </w:r>
      <w:r w:rsidR="00D909D1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、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悬浮培养间一、二</w:t>
      </w:r>
      <w:r w:rsidR="0025080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及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细菌</w:t>
      </w:r>
      <w:proofErr w:type="gramStart"/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线培养间</w:t>
      </w:r>
      <w:proofErr w:type="gramEnd"/>
      <w:r w:rsidR="0025080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送风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高效过滤器</w:t>
      </w:r>
      <w:r w:rsidR="00D909D1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；</w:t>
      </w:r>
      <w:r w:rsidR="000F3A7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灭活疫苗车间</w:t>
      </w:r>
      <w:r w:rsidR="00D909D1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负压双高效及中效过滤器进行更换</w:t>
      </w:r>
      <w:r w:rsidR="00E2496E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（见附表1:过滤器更换清单）</w:t>
      </w:r>
      <w:r w:rsidR="00D909D1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0F3A76" w:rsidRPr="00B34AC6" w:rsidRDefault="00AB32F3" w:rsidP="00711E7C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2、</w:t>
      </w:r>
      <w:r w:rsidR="00D909D1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过滤器检测及更换：</w:t>
      </w:r>
      <w:r w:rsidR="0025080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活疫苗车间、灭活疫苗车间其他区域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送风</w:t>
      </w:r>
      <w:r w:rsidR="0025080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高效过滤器</w:t>
      </w:r>
      <w:r w:rsidR="000F3A7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；</w:t>
      </w:r>
      <w:r w:rsidR="0025080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诊断车间、质检</w:t>
      </w:r>
      <w:r w:rsidR="000F3A7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、研发部所有送风高效过滤器进行</w:t>
      </w:r>
      <w:r w:rsidR="00FA6D3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高效过滤器检测</w:t>
      </w:r>
      <w:r w:rsidR="000F3A76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，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漏风的进行调整，</w:t>
      </w:r>
      <w:bookmarkStart w:id="0" w:name="_Hlk107728529"/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破损</w:t>
      </w:r>
      <w:r w:rsidR="00222B2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泄露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、堵塞、风量不足等</w:t>
      </w:r>
      <w:r w:rsidR="00FA6D3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检测</w:t>
      </w:r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不合格的进行更换</w:t>
      </w:r>
      <w:bookmarkEnd w:id="0"/>
      <w:r w:rsidR="00B7137A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B34AC6" w:rsidRDefault="000F3A76" w:rsidP="00711E7C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Calibri"/>
          <w:color w:val="383838"/>
          <w:kern w:val="0"/>
          <w:sz w:val="28"/>
          <w:szCs w:val="28"/>
        </w:rPr>
        <w:t>3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、所有含高效过滤器的设备，生物安全柜、</w:t>
      </w:r>
      <w:r w:rsidR="00D909D1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洁净工作台、移动层流车等进行</w:t>
      </w:r>
      <w:r w:rsidR="00FA6D37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高效过滤器检测，</w:t>
      </w:r>
      <w:r w:rsidR="00FA6D3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破损</w:t>
      </w:r>
      <w:r w:rsidR="00222B2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泄露</w:t>
      </w:r>
      <w:r w:rsidR="00FA6D3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、堵塞、风量不足等检测不合格的，进行更换</w:t>
      </w:r>
      <w:r w:rsidR="001D5504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（见附件2：过滤器检测更换清单）</w:t>
      </w:r>
      <w:r w:rsidR="00FA6D3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。</w:t>
      </w:r>
    </w:p>
    <w:p w:rsidR="00B34AC6" w:rsidRDefault="00D83EC6" w:rsidP="008C3FEB">
      <w:pPr>
        <w:widowControl/>
        <w:shd w:val="clear" w:color="auto" w:fill="FFFFFF"/>
        <w:spacing w:before="75" w:after="330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五</w:t>
      </w:r>
      <w:r w:rsidR="008C3FEB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、</w:t>
      </w:r>
      <w:r w:rsidR="00DF3914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项目</w:t>
      </w:r>
      <w:r w:rsidR="00131B77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需求</w:t>
      </w:r>
      <w:r w:rsidR="0019515C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：</w:t>
      </w:r>
    </w:p>
    <w:p w:rsidR="003F7716" w:rsidRDefault="00565373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Calibri"/>
          <w:color w:val="383838"/>
          <w:kern w:val="0"/>
          <w:sz w:val="28"/>
          <w:szCs w:val="28"/>
        </w:rPr>
      </w:pPr>
      <w:r>
        <w:rPr>
          <w:rFonts w:ascii="宋体" w:eastAsia="宋体" w:hAnsi="宋体" w:cs="Calibri"/>
          <w:color w:val="383838"/>
          <w:kern w:val="0"/>
          <w:sz w:val="28"/>
          <w:szCs w:val="28"/>
        </w:rPr>
        <w:lastRenderedPageBreak/>
        <w:t>1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、</w:t>
      </w:r>
      <w:r w:rsidR="003F7716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我方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提供</w:t>
      </w:r>
      <w:r w:rsidR="00C3062D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过滤器清单、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工艺平面图</w:t>
      </w:r>
      <w:r w:rsidR="00C3062D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（见附件</w:t>
      </w:r>
      <w:r w:rsidR="00E2496E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3</w:t>
      </w:r>
      <w:r w:rsidR="00C3062D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）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、设计图纸、施工图纸，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检测报告</w:t>
      </w:r>
      <w:r w:rsidR="003F7716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、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项目承包商根据图纸及清单，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自行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复核高效过滤器</w:t>
      </w:r>
      <w:r w:rsidR="003F7716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型号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规格及数量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，</w:t>
      </w:r>
      <w:r w:rsidR="003F7716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提供</w:t>
      </w:r>
      <w:r w:rsidR="00E85D99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项目</w:t>
      </w:r>
      <w:r w:rsidR="003F7716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报价清单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。</w:t>
      </w:r>
    </w:p>
    <w:p w:rsidR="00DF3914" w:rsidRDefault="003F7716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Calibri"/>
          <w:color w:val="383838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2、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本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项目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施工应符合以下国家相关规范、规定及标准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：</w:t>
      </w:r>
    </w:p>
    <w:tbl>
      <w:tblPr>
        <w:tblW w:w="8359" w:type="dxa"/>
        <w:tblLook w:val="04A0"/>
      </w:tblPr>
      <w:tblGrid>
        <w:gridCol w:w="840"/>
        <w:gridCol w:w="7519"/>
      </w:tblGrid>
      <w:tr w:rsidR="00E85D99" w:rsidRPr="00E85D99" w:rsidTr="00131B77">
        <w:trPr>
          <w:trHeight w:val="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85D99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85D99">
            <w:pPr>
              <w:widowControl/>
              <w:ind w:firstLineChars="900" w:firstLine="2520"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法规</w:t>
            </w:r>
          </w:p>
        </w:tc>
      </w:tr>
      <w:tr w:rsidR="00E85D99" w:rsidRPr="00E85D99" w:rsidTr="00131B7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F64FE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85D99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《兽药生产质量管理规范》（GMP） 2020版</w:t>
            </w:r>
          </w:p>
        </w:tc>
      </w:tr>
      <w:tr w:rsidR="00E85D99" w:rsidRPr="00E85D99" w:rsidTr="00131B7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2A44AF" w:rsidP="00EF64FE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341B26" w:rsidP="00E85D99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洁净厂房设计</w:t>
            </w:r>
            <w:r w:rsidR="00E85D99"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规范（GB 50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073</w:t>
            </w:r>
            <w:r w:rsidR="00E85D99"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-201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3</w:t>
            </w:r>
            <w:r w:rsidR="00E85D99"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）</w:t>
            </w:r>
          </w:p>
        </w:tc>
      </w:tr>
      <w:tr w:rsidR="00E85D99" w:rsidRPr="00E85D99" w:rsidTr="00131B7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2A44AF" w:rsidP="00EF64FE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85D99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建筑设计防火规范（GB 50016-2014）</w:t>
            </w:r>
          </w:p>
        </w:tc>
      </w:tr>
      <w:tr w:rsidR="00E85D99" w:rsidRPr="00E85D99" w:rsidTr="00131B7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2A44AF" w:rsidP="00EF64FE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85D99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洁净室施工及验收规范 （GB 50591-2010）</w:t>
            </w:r>
          </w:p>
        </w:tc>
      </w:tr>
      <w:tr w:rsidR="00E85D99" w:rsidRPr="00E85D99" w:rsidTr="00131B7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2A44AF" w:rsidP="00EF64FE">
            <w:pPr>
              <w:widowControl/>
              <w:jc w:val="center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5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99" w:rsidRPr="00E85D99" w:rsidRDefault="00E85D99" w:rsidP="00E85D99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通风与空调工程施工质量验收规范 （GB 50243-2002）</w:t>
            </w:r>
          </w:p>
        </w:tc>
      </w:tr>
    </w:tbl>
    <w:p w:rsidR="00DF3914" w:rsidRDefault="00131B77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Calibri"/>
          <w:color w:val="383838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3、项目</w:t>
      </w:r>
      <w:r w:rsidR="001D62B0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材料及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施工</w:t>
      </w:r>
      <w:r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需求：</w:t>
      </w:r>
    </w:p>
    <w:tbl>
      <w:tblPr>
        <w:tblW w:w="8359" w:type="dxa"/>
        <w:tblLook w:val="04A0"/>
      </w:tblPr>
      <w:tblGrid>
        <w:gridCol w:w="916"/>
        <w:gridCol w:w="6450"/>
        <w:gridCol w:w="993"/>
      </w:tblGrid>
      <w:tr w:rsidR="00131B77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ind w:firstLineChars="900" w:firstLine="2520"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需 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必需/期望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F84C0E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所使用高效过滤器及相关辅助材料需</w:t>
            </w:r>
            <w:r w:rsidR="008148D3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使用一线品牌，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注明品牌</w:t>
            </w:r>
            <w:r w:rsidR="004D03A3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并提供产品合格证</w:t>
            </w:r>
            <w:r w:rsidR="004D03A3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383726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383726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每只高效过滤器在出厂前必须进行效率测试，并提供唯一的可追溯生产编号的验证测试报告，内容包括：过滤器的过滤效率、初阻、终阻、容尘量等合格证明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EB1A4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对洁净区排风、回风</w:t>
            </w:r>
            <w:r w:rsidR="00DA7AAE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口进行保护，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不允许现场进行切割施工</w:t>
            </w:r>
            <w:r w:rsidR="00DA7AAE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等造成大量扬尘的施工，遵守车间现场监</w:t>
            </w:r>
            <w:r w:rsidR="00DA7AAE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督员的相关进出洁净室及更衣的要求。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必需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URS4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DA7AAE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墙壁与墙壁、墙壁与顶棚、墙壁与地面等交接处（阴阳角）全部使用硅胶密封处理并采用与彩钢板颜色一致的≥R45铝合金圆弧过渡，铝合金材质厚度≥1.0mm，喷塑，色泽光滑，无缺陷。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6F253B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7" w:rsidRPr="00131B77" w:rsidRDefault="00C30299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5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6F253B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隔墙骨架、基层板、面板的安装和粘贴应牢固，基层板与面板粘贴应无空鼓、脱层</w:t>
            </w:r>
            <w:r w:rsidR="008148D3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，做到平整美观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77" w:rsidRPr="00131B77" w:rsidRDefault="008148D3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URS6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46F" w:rsidRPr="00131B77" w:rsidRDefault="00C30299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与顶板连接的槽铝等连接件采用</w:t>
            </w:r>
            <w:proofErr w:type="gramStart"/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自攻自钻</w:t>
            </w:r>
            <w:proofErr w:type="gramEnd"/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螺钉，</w:t>
            </w:r>
            <w:r w:rsidR="00B9746F" w:rsidRPr="00B9746F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风管所用的螺栓、螺母、垫圈和铆钉均应采用与管材性能相匹配、不会产生电化学腐蚀的材料，或采取镀锌或其他防腐措施，并不得采用抽芯铆钉。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474BFE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高效</w:t>
            </w:r>
            <w:r w:rsidR="00C302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过滤器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卸下后需对送风口风管内壁进行清洁并除去旧密封胶，新过滤器安装要求</w:t>
            </w:r>
            <w:r w:rsidR="00B9746F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平整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密封</w:t>
            </w:r>
            <w:r w:rsidR="00B9746F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，并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需进行泄露检测。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31B77" w:rsidRPr="00131B77" w:rsidTr="00EF64F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URS8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383726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383726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所使用材料颜色、型材需与现场保持一致。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31B77" w:rsidRPr="00131B77" w:rsidTr="00EF64FE">
        <w:trPr>
          <w:trHeight w:val="7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D62B0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D62B0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高效过滤器外框为铝合金材质框过滤器，高效过滤器应在现场开箱检查目测合格后安装。高效过滤器安装在相应净化房间的吊顶上，高效送风面与房间吊顶下端面平齐，密封良好，无泄漏。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B77" w:rsidRPr="00131B77" w:rsidRDefault="00131B77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D62B0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2B0" w:rsidRPr="00131B77" w:rsidRDefault="005D64F8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2B0" w:rsidRPr="001D62B0" w:rsidRDefault="005D64F8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高效过滤器检测中发现漏风但高效完整的，进行密封处理。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2B0" w:rsidRPr="00131B77" w:rsidRDefault="002A44AF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D62B0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2B0" w:rsidRPr="00131B77" w:rsidRDefault="005D64F8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2B0" w:rsidRPr="001D62B0" w:rsidRDefault="00B11B46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高效过滤器检测中发现破损泄露、堵塞、风量不足等检测不合格的，报告我方进行复核，确认后进行更换。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2B0" w:rsidRPr="00131B77" w:rsidRDefault="002A44AF" w:rsidP="00131B77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B11B46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B46" w:rsidRPr="00131B77" w:rsidRDefault="00B11B46" w:rsidP="00B11B4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12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B46" w:rsidRPr="001D62B0" w:rsidRDefault="00E86CF3" w:rsidP="00B11B4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更换搬运过滤器时，</w:t>
            </w:r>
            <w:r w:rsidR="00893243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需要保护好过滤器密封垫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，</w:t>
            </w:r>
            <w:r w:rsidR="00893243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禁止用手触碰过滤器滤芯。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B46" w:rsidRPr="00131B77" w:rsidRDefault="002A44AF" w:rsidP="00B11B4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B11B46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B46" w:rsidRPr="00131B77" w:rsidRDefault="00905271" w:rsidP="00B11B4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13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B46" w:rsidRPr="00905271" w:rsidRDefault="00765F26" w:rsidP="00905271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765F26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洁净区内的所有外露表面应光滑平整、不得有渗漏，无划痕裂缝、接口严密、无漆面脱落，墙壁与地面的交接处呈弧型。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B46" w:rsidRPr="00131B77" w:rsidRDefault="002A44AF" w:rsidP="00B11B4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919A6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9A6" w:rsidRPr="00131B77" w:rsidRDefault="001919A6" w:rsidP="001919A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14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9A6" w:rsidRPr="001D62B0" w:rsidRDefault="00E86CF3" w:rsidP="001919A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765F26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施工结束后负责清理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现场</w:t>
            </w:r>
            <w:r w:rsidRPr="00765F26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的施工垃圾，保证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现场</w:t>
            </w:r>
            <w:r w:rsidRPr="00765F26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卫生要求。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9A6" w:rsidRPr="00131B77" w:rsidRDefault="002A44AF" w:rsidP="001919A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1919A6" w:rsidRPr="00131B77" w:rsidTr="00EF64FE">
        <w:trPr>
          <w:trHeight w:val="7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9A6" w:rsidRPr="00131B77" w:rsidRDefault="00893243" w:rsidP="001919A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bookmarkStart w:id="1" w:name="_Hlk107738468"/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15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9A6" w:rsidRPr="001D62B0" w:rsidRDefault="00E86CF3" w:rsidP="001919A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更换的旧高效过滤器需集中到我方指定地点，避免乱堆乱放，造成环境污染。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9A6" w:rsidRPr="00131B77" w:rsidRDefault="002A44AF" w:rsidP="001919A6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</w:tbl>
    <w:bookmarkEnd w:id="1"/>
    <w:p w:rsidR="00DF3914" w:rsidRDefault="00820B79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Calibri"/>
          <w:color w:val="383838"/>
          <w:kern w:val="0"/>
          <w:sz w:val="28"/>
          <w:szCs w:val="28"/>
        </w:rPr>
      </w:pPr>
      <w:r>
        <w:rPr>
          <w:rFonts w:ascii="宋体" w:eastAsia="宋体" w:hAnsi="宋体" w:cs="Calibri"/>
          <w:color w:val="383838"/>
          <w:kern w:val="0"/>
          <w:sz w:val="28"/>
          <w:szCs w:val="28"/>
        </w:rPr>
        <w:t>4</w:t>
      </w:r>
      <w:r w:rsidR="00893243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、</w:t>
      </w:r>
      <w:r w:rsidR="001919A6">
        <w:rPr>
          <w:rFonts w:ascii="宋体" w:eastAsia="宋体" w:hAnsi="宋体" w:cs="Calibri" w:hint="eastAsia"/>
          <w:color w:val="383838"/>
          <w:kern w:val="0"/>
          <w:sz w:val="28"/>
          <w:szCs w:val="28"/>
        </w:rPr>
        <w:t>其他需</w:t>
      </w:r>
      <w:r w:rsidR="00DF3914" w:rsidRPr="00DF3914">
        <w:rPr>
          <w:rFonts w:ascii="宋体" w:eastAsia="宋体" w:hAnsi="宋体" w:cs="Calibri"/>
          <w:color w:val="383838"/>
          <w:kern w:val="0"/>
          <w:sz w:val="28"/>
          <w:szCs w:val="28"/>
        </w:rPr>
        <w:t>求：</w:t>
      </w:r>
    </w:p>
    <w:tbl>
      <w:tblPr>
        <w:tblW w:w="8359" w:type="dxa"/>
        <w:tblLook w:val="04A0"/>
      </w:tblPr>
      <w:tblGrid>
        <w:gridCol w:w="988"/>
        <w:gridCol w:w="6237"/>
        <w:gridCol w:w="1134"/>
      </w:tblGrid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施工资质：机电安装二级或以上资质，或净化安装三级以上资质。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施工方必须按确认的进度计划组织施工，接受</w:t>
            </w: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本公司</w:t>
            </w:r>
            <w:r w:rsidRPr="0051205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方对工程进度的检查、监督。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施工方须提供至少一名熟悉洁净技术的项目技术员，负责与本公司沟通。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1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施工方须提供主要设计人员的资质及经历。提供项目经理资质及工程经历。提供主要施工人员资质。提供施工及验证所用的工器具和检测设备明细。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URS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厂房须按本公司确认的设计图纸施工，施工中若发现存在设计缺陷，应及时提出，并在接到设计单位或本公司的变更通知后方可。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净化施工工程安装竣工后并通过有关部门的竣工验收，并确保项目通过</w:t>
            </w:r>
            <w:r w:rsidR="00820B79"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兽药生产质量管理规范</w:t>
            </w:r>
            <w:proofErr w:type="gramStart"/>
            <w:r w:rsidR="00820B79"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》</w:t>
            </w:r>
            <w:proofErr w:type="gramEnd"/>
            <w:r w:rsidR="00820B79" w:rsidRPr="00E85D9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（GMP） 2020版</w:t>
            </w:r>
            <w:r w:rsidR="00820B7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验收</w:t>
            </w: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。承诺所提供的解决方案符合20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</w:t>
            </w: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０年版的规定，如在认证过程中对该测量系统有任何问题，供应商无偿进行咨询解决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512059" w:rsidRDefault="00893243" w:rsidP="00893243">
            <w:pPr>
              <w:widowControl/>
              <w:jc w:val="left"/>
              <w:rPr>
                <w:rFonts w:cs="宋体"/>
                <w:color w:val="383838"/>
                <w:kern w:val="0"/>
                <w:sz w:val="28"/>
                <w:szCs w:val="28"/>
              </w:rPr>
            </w:pPr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自</w:t>
            </w:r>
            <w:proofErr w:type="gramStart"/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验收日</w:t>
            </w:r>
            <w:proofErr w:type="gramEnd"/>
            <w:r w:rsidRPr="00512059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起一年内，如因设计、施工或材质不良或其他任何缺陷所引起之故障，施工方应负责免费修复，造成损失应照价赔偿。如更严重而无法修复的，本公司可要求更换。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893243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893243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所有项目完成后，项目施工方需配合我方完成空调净化系统的再验证工作，再验证前将净化系统压差等调整到规范要求之内。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必需</w:t>
            </w:r>
          </w:p>
        </w:tc>
      </w:tr>
      <w:tr w:rsidR="00893243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URS</w:t>
            </w:r>
            <w:r w:rsidR="00820B79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Default="00893243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893243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项目完成后</w:t>
            </w:r>
            <w:r w:rsid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需对项目的综合性能进行检测，</w:t>
            </w:r>
            <w:r w:rsidRPr="00893243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提供检测报告，检测项目包括：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①截面风速，使用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TSI9565-P多功能精密风速仪/数字压力计进行检测。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②换气次数，使用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TSI8375型风量</w:t>
            </w:r>
            <w:proofErr w:type="gramStart"/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罩进行</w:t>
            </w:r>
            <w:proofErr w:type="gramEnd"/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③静压差，使用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TSI9565-P多功能精密风速仪/数字压力计进行检测。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④洁净度，使用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METONE3411型尘埃粒子计数器进行检测。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⑤温度，使用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HM40温湿度测量仪进行检测。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⑥相对湿度，使用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HM40温湿度测量仪进行检测。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⑦噪声，使用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CR306声级计进行检测。</w:t>
            </w:r>
          </w:p>
          <w:p w:rsidR="00D6782B" w:rsidRPr="00D6782B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⑧照度，使用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Testo540照度仪进行检测。</w:t>
            </w:r>
          </w:p>
          <w:p w:rsidR="00820B79" w:rsidRPr="00893243" w:rsidRDefault="00D6782B" w:rsidP="00D6782B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D6782B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⑨新风量，使用</w:t>
            </w:r>
            <w:r w:rsidRPr="00D6782B"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TSI9565P多功能精密风速仪/数字压力计进行检测。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243" w:rsidRPr="00131B77" w:rsidRDefault="002A44AF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必需</w:t>
            </w:r>
          </w:p>
        </w:tc>
      </w:tr>
      <w:tr w:rsidR="00497A74" w:rsidRPr="00131B77" w:rsidTr="00EF64FE">
        <w:trPr>
          <w:trHeight w:val="7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A74" w:rsidRPr="00131B77" w:rsidRDefault="00497A74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 w:rsidRPr="00131B77"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lastRenderedPageBreak/>
              <w:t>URS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A74" w:rsidRPr="00893243" w:rsidRDefault="00497A74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项目施工工期要求：1</w:t>
            </w:r>
            <w:r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383838"/>
                <w:kern w:val="0"/>
                <w:sz w:val="28"/>
                <w:szCs w:val="28"/>
              </w:rPr>
              <w:t>天完成所有检测更换项目，1个月内向我方提交检测报告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A74" w:rsidRPr="00131B77" w:rsidRDefault="00497A74" w:rsidP="00893243">
            <w:pPr>
              <w:widowControl/>
              <w:jc w:val="left"/>
              <w:rPr>
                <w:rFonts w:ascii="宋体" w:eastAsia="宋体" w:hAnsi="宋体" w:cs="宋体"/>
                <w:color w:val="383838"/>
                <w:kern w:val="0"/>
                <w:sz w:val="28"/>
                <w:szCs w:val="28"/>
              </w:rPr>
            </w:pPr>
          </w:p>
        </w:tc>
      </w:tr>
    </w:tbl>
    <w:p w:rsidR="00E2496E" w:rsidRDefault="00E2496E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 xml:space="preserve">                </w:t>
      </w:r>
    </w:p>
    <w:p w:rsidR="001919A6" w:rsidRDefault="00E2496E" w:rsidP="00E2496E">
      <w:pPr>
        <w:widowControl/>
        <w:shd w:val="clear" w:color="auto" w:fill="FFFFFF"/>
        <w:ind w:firstLineChars="650" w:firstLine="1827"/>
        <w:contextualSpacing/>
        <w:mirrorIndents/>
        <w:jc w:val="left"/>
        <w:textAlignment w:val="baseline"/>
        <w:rPr>
          <w:rFonts w:ascii="宋体" w:eastAsia="宋体" w:hAnsi="宋体" w:cs="宋体"/>
          <w:b/>
          <w:color w:val="383838"/>
          <w:kern w:val="0"/>
          <w:sz w:val="28"/>
          <w:szCs w:val="28"/>
        </w:rPr>
      </w:pPr>
      <w:r w:rsidRPr="00E2496E">
        <w:rPr>
          <w:rFonts w:ascii="宋体" w:eastAsia="宋体" w:hAnsi="宋体" w:cs="宋体" w:hint="eastAsia"/>
          <w:b/>
          <w:color w:val="383838"/>
          <w:kern w:val="0"/>
          <w:sz w:val="28"/>
          <w:szCs w:val="28"/>
        </w:rPr>
        <w:t>附表1：见附表1:过滤器更换清单</w:t>
      </w:r>
    </w:p>
    <w:tbl>
      <w:tblPr>
        <w:tblStyle w:val="1"/>
        <w:tblW w:w="8052" w:type="dxa"/>
        <w:tblInd w:w="-147" w:type="dxa"/>
        <w:tblLook w:val="04A0"/>
      </w:tblPr>
      <w:tblGrid>
        <w:gridCol w:w="1901"/>
        <w:gridCol w:w="1615"/>
        <w:gridCol w:w="1559"/>
        <w:gridCol w:w="1559"/>
        <w:gridCol w:w="1418"/>
      </w:tblGrid>
      <w:tr w:rsidR="00E2496E" w:rsidRPr="00B657D6" w:rsidTr="00E2496E">
        <w:tc>
          <w:tcPr>
            <w:tcW w:w="1901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部门</w:t>
            </w: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数量</w:t>
            </w:r>
          </w:p>
        </w:tc>
        <w:tc>
          <w:tcPr>
            <w:tcW w:w="1615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高效</w:t>
            </w:r>
          </w:p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FFU</w:t>
            </w:r>
          </w:p>
        </w:tc>
        <w:tc>
          <w:tcPr>
            <w:tcW w:w="1559" w:type="dxa"/>
          </w:tcPr>
          <w:p w:rsidR="00E2496E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送风口</w:t>
            </w:r>
          </w:p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过滤器</w:t>
            </w:r>
          </w:p>
        </w:tc>
        <w:tc>
          <w:tcPr>
            <w:tcW w:w="1559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负压</w:t>
            </w:r>
          </w:p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双高效</w:t>
            </w:r>
          </w:p>
        </w:tc>
        <w:tc>
          <w:tcPr>
            <w:tcW w:w="1418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备注</w:t>
            </w:r>
          </w:p>
        </w:tc>
      </w:tr>
      <w:tr w:rsidR="00E2496E" w:rsidRPr="00B657D6" w:rsidTr="00E2496E">
        <w:tc>
          <w:tcPr>
            <w:tcW w:w="1901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活疫苗车间</w:t>
            </w:r>
          </w:p>
        </w:tc>
        <w:tc>
          <w:tcPr>
            <w:tcW w:w="1615" w:type="dxa"/>
          </w:tcPr>
          <w:p w:rsidR="00E2496E" w:rsidRPr="00B657D6" w:rsidRDefault="00735B77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201</w:t>
            </w:r>
          </w:p>
        </w:tc>
        <w:tc>
          <w:tcPr>
            <w:tcW w:w="1559" w:type="dxa"/>
          </w:tcPr>
          <w:p w:rsidR="00E2496E" w:rsidRPr="00B657D6" w:rsidRDefault="001D5504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21</w:t>
            </w:r>
          </w:p>
        </w:tc>
        <w:tc>
          <w:tcPr>
            <w:tcW w:w="1559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418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E2496E" w:rsidRPr="00B657D6" w:rsidTr="00E2496E">
        <w:tc>
          <w:tcPr>
            <w:tcW w:w="1901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灭活疫苗车间</w:t>
            </w:r>
          </w:p>
        </w:tc>
        <w:tc>
          <w:tcPr>
            <w:tcW w:w="1615" w:type="dxa"/>
          </w:tcPr>
          <w:p w:rsidR="00E2496E" w:rsidRPr="00B657D6" w:rsidRDefault="00735B77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205</w:t>
            </w:r>
          </w:p>
        </w:tc>
        <w:tc>
          <w:tcPr>
            <w:tcW w:w="1559" w:type="dxa"/>
          </w:tcPr>
          <w:p w:rsidR="00E2496E" w:rsidRPr="00B657D6" w:rsidRDefault="001D5504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12</w:t>
            </w:r>
          </w:p>
        </w:tc>
        <w:tc>
          <w:tcPr>
            <w:tcW w:w="1559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40</w:t>
            </w:r>
          </w:p>
        </w:tc>
        <w:tc>
          <w:tcPr>
            <w:tcW w:w="1418" w:type="dxa"/>
          </w:tcPr>
          <w:p w:rsidR="00E2496E" w:rsidRPr="00E2496E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0"/>
                <w:szCs w:val="20"/>
              </w:rPr>
            </w:pPr>
            <w:r w:rsidRPr="00E2496E">
              <w:rPr>
                <w:rFonts w:ascii="Arial" w:eastAsia="宋体" w:hAnsi="Arial" w:cs="Arial"/>
                <w:color w:val="111111"/>
                <w:kern w:val="0"/>
                <w:sz w:val="20"/>
                <w:szCs w:val="20"/>
              </w:rPr>
              <w:t>负压双高效中效</w:t>
            </w:r>
            <w:r w:rsidRPr="00E2496E">
              <w:rPr>
                <w:rFonts w:ascii="Arial" w:eastAsia="宋体" w:hAnsi="Arial" w:cs="Arial" w:hint="eastAsia"/>
                <w:color w:val="111111"/>
                <w:kern w:val="0"/>
                <w:sz w:val="20"/>
                <w:szCs w:val="20"/>
              </w:rPr>
              <w:t>40</w:t>
            </w:r>
          </w:p>
        </w:tc>
      </w:tr>
      <w:tr w:rsidR="00E2496E" w:rsidRPr="00B657D6" w:rsidTr="00E2496E">
        <w:trPr>
          <w:trHeight w:val="618"/>
        </w:trPr>
        <w:tc>
          <w:tcPr>
            <w:tcW w:w="1901" w:type="dxa"/>
          </w:tcPr>
          <w:p w:rsidR="00E2496E" w:rsidRPr="00E2496E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0"/>
                <w:szCs w:val="20"/>
              </w:rPr>
            </w:pPr>
            <w:r w:rsidRPr="00E2496E">
              <w:rPr>
                <w:rFonts w:ascii="Arial" w:eastAsia="宋体" w:hAnsi="Arial" w:cs="Arial" w:hint="eastAsia"/>
                <w:color w:val="111111"/>
                <w:kern w:val="0"/>
                <w:sz w:val="20"/>
                <w:szCs w:val="20"/>
              </w:rPr>
              <w:t>悬浮、菌苗培养间</w:t>
            </w:r>
          </w:p>
        </w:tc>
        <w:tc>
          <w:tcPr>
            <w:tcW w:w="1615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559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23</w:t>
            </w:r>
          </w:p>
        </w:tc>
        <w:tc>
          <w:tcPr>
            <w:tcW w:w="1559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418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E2496E" w:rsidRPr="00B657D6" w:rsidTr="00E2496E">
        <w:tc>
          <w:tcPr>
            <w:tcW w:w="1901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合计</w:t>
            </w:r>
          </w:p>
        </w:tc>
        <w:tc>
          <w:tcPr>
            <w:tcW w:w="1615" w:type="dxa"/>
          </w:tcPr>
          <w:p w:rsidR="00E2496E" w:rsidRPr="00B657D6" w:rsidRDefault="00735B77" w:rsidP="00E2496E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406</w:t>
            </w:r>
          </w:p>
        </w:tc>
        <w:tc>
          <w:tcPr>
            <w:tcW w:w="1559" w:type="dxa"/>
          </w:tcPr>
          <w:p w:rsidR="00E2496E" w:rsidRPr="00B657D6" w:rsidRDefault="001D5504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56</w:t>
            </w:r>
          </w:p>
        </w:tc>
        <w:tc>
          <w:tcPr>
            <w:tcW w:w="1559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40</w:t>
            </w:r>
          </w:p>
        </w:tc>
        <w:tc>
          <w:tcPr>
            <w:tcW w:w="1418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40</w:t>
            </w:r>
          </w:p>
        </w:tc>
      </w:tr>
      <w:tr w:rsidR="00E2496E" w:rsidRPr="00B657D6" w:rsidTr="00E2496E">
        <w:trPr>
          <w:trHeight w:val="778"/>
        </w:trPr>
        <w:tc>
          <w:tcPr>
            <w:tcW w:w="1901" w:type="dxa"/>
          </w:tcPr>
          <w:p w:rsidR="00E2496E" w:rsidRPr="00B657D6" w:rsidRDefault="00E2496E" w:rsidP="00BF3AA2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总计</w:t>
            </w:r>
          </w:p>
        </w:tc>
        <w:tc>
          <w:tcPr>
            <w:tcW w:w="6151" w:type="dxa"/>
            <w:gridSpan w:val="4"/>
          </w:tcPr>
          <w:p w:rsidR="00E2496E" w:rsidRPr="00B657D6" w:rsidRDefault="00735B77" w:rsidP="00E2496E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542</w:t>
            </w:r>
          </w:p>
        </w:tc>
      </w:tr>
    </w:tbl>
    <w:p w:rsidR="00E2496E" w:rsidRDefault="00E2496E" w:rsidP="00E2496E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b/>
          <w:color w:val="383838"/>
          <w:kern w:val="0"/>
          <w:sz w:val="28"/>
          <w:szCs w:val="28"/>
        </w:rPr>
      </w:pPr>
    </w:p>
    <w:p w:rsidR="002F5B3B" w:rsidRDefault="002F5B3B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8734BA" w:rsidRPr="001D5504" w:rsidRDefault="00D83EC6" w:rsidP="008734BA">
      <w:pPr>
        <w:ind w:firstLineChars="700" w:firstLine="2240"/>
        <w:rPr>
          <w:b/>
          <w:bCs/>
          <w:sz w:val="32"/>
          <w:szCs w:val="32"/>
        </w:rPr>
      </w:pPr>
      <w:r w:rsidRPr="008734BA">
        <w:rPr>
          <w:rFonts w:hint="eastAsia"/>
          <w:b/>
          <w:bCs/>
          <w:sz w:val="32"/>
          <w:szCs w:val="32"/>
        </w:rPr>
        <w:lastRenderedPageBreak/>
        <w:t>附件</w:t>
      </w:r>
      <w:r w:rsidR="00E2496E">
        <w:rPr>
          <w:rFonts w:hint="eastAsia"/>
          <w:b/>
          <w:bCs/>
          <w:sz w:val="32"/>
          <w:szCs w:val="32"/>
        </w:rPr>
        <w:t>2</w:t>
      </w:r>
      <w:r w:rsidRPr="008734BA">
        <w:rPr>
          <w:rFonts w:hint="eastAsia"/>
          <w:b/>
          <w:bCs/>
          <w:sz w:val="32"/>
          <w:szCs w:val="32"/>
        </w:rPr>
        <w:t>：</w:t>
      </w:r>
      <w:r w:rsidR="001D5504" w:rsidRPr="001D5504">
        <w:rPr>
          <w:rFonts w:hint="eastAsia"/>
          <w:b/>
          <w:bCs/>
          <w:sz w:val="32"/>
          <w:szCs w:val="32"/>
        </w:rPr>
        <w:t>过滤器检测更换清单</w:t>
      </w:r>
    </w:p>
    <w:p w:rsidR="008734BA" w:rsidRDefault="008734BA" w:rsidP="008734BA">
      <w:pPr>
        <w:rPr>
          <w:rFonts w:ascii="宋体" w:eastAsia="宋体" w:hAnsi="宋体" w:cs="宋体"/>
          <w:kern w:val="0"/>
          <w:sz w:val="28"/>
          <w:szCs w:val="28"/>
        </w:rPr>
      </w:pPr>
      <w:r w:rsidRPr="00B657D6">
        <w:rPr>
          <w:rFonts w:ascii="宋体" w:eastAsia="宋体" w:hAnsi="宋体" w:cs="宋体" w:hint="eastAsia"/>
          <w:kern w:val="0"/>
          <w:sz w:val="28"/>
          <w:szCs w:val="28"/>
        </w:rPr>
        <w:t>1、送风口高效过滤器总计</w:t>
      </w:r>
      <w:r w:rsidR="00735B77">
        <w:rPr>
          <w:rFonts w:ascii="宋体" w:eastAsia="宋体" w:hAnsi="宋体" w:cs="宋体" w:hint="eastAsia"/>
          <w:kern w:val="0"/>
          <w:sz w:val="28"/>
          <w:szCs w:val="28"/>
        </w:rPr>
        <w:t>1081</w:t>
      </w:r>
      <w:r w:rsidRPr="00B657D6">
        <w:rPr>
          <w:rFonts w:ascii="宋体" w:eastAsia="宋体" w:hAnsi="宋体" w:cs="宋体" w:hint="eastAsia"/>
          <w:kern w:val="0"/>
          <w:sz w:val="28"/>
          <w:szCs w:val="28"/>
        </w:rPr>
        <w:t>台，</w:t>
      </w:r>
      <w:bookmarkStart w:id="2" w:name="_Hlk107487852"/>
      <w:r w:rsidR="001D5504">
        <w:rPr>
          <w:rFonts w:ascii="宋体" w:eastAsia="宋体" w:hAnsi="宋体" w:cs="宋体" w:hint="eastAsia"/>
          <w:kern w:val="0"/>
          <w:sz w:val="28"/>
          <w:szCs w:val="28"/>
        </w:rPr>
        <w:t>FFU过滤器一共</w:t>
      </w:r>
      <w:r w:rsidR="00735B77">
        <w:rPr>
          <w:rFonts w:ascii="宋体" w:eastAsia="宋体" w:hAnsi="宋体" w:cs="宋体" w:hint="eastAsia"/>
          <w:kern w:val="0"/>
          <w:sz w:val="28"/>
          <w:szCs w:val="28"/>
        </w:rPr>
        <w:t>314</w:t>
      </w:r>
      <w:r w:rsidR="001D5504">
        <w:rPr>
          <w:rFonts w:ascii="宋体" w:eastAsia="宋体" w:hAnsi="宋体" w:cs="宋体" w:hint="eastAsia"/>
          <w:kern w:val="0"/>
          <w:sz w:val="28"/>
          <w:szCs w:val="28"/>
        </w:rPr>
        <w:t>台，</w:t>
      </w:r>
      <w:r w:rsidRPr="00B657D6">
        <w:rPr>
          <w:rFonts w:ascii="宋体" w:eastAsia="宋体" w:hAnsi="宋体" w:cs="宋体" w:hint="eastAsia"/>
          <w:kern w:val="0"/>
          <w:sz w:val="28"/>
          <w:szCs w:val="28"/>
        </w:rPr>
        <w:t>具体统</w:t>
      </w:r>
      <w:bookmarkEnd w:id="2"/>
    </w:p>
    <w:p w:rsidR="00735B77" w:rsidRPr="00735B77" w:rsidRDefault="00735B77" w:rsidP="008734BA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计</w:t>
      </w:r>
      <w:r>
        <w:rPr>
          <w:rFonts w:ascii="宋体" w:eastAsia="宋体" w:hAnsi="宋体" w:cs="宋体"/>
          <w:kern w:val="0"/>
          <w:sz w:val="28"/>
          <w:szCs w:val="28"/>
        </w:rPr>
        <w:t>如下</w:t>
      </w:r>
    </w:p>
    <w:p w:rsidR="008734BA" w:rsidRPr="002057F6" w:rsidRDefault="008734BA" w:rsidP="001D5504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57D6">
        <w:rPr>
          <w:rFonts w:ascii="宋体" w:eastAsia="宋体" w:hAnsi="宋体" w:cs="宋体" w:hint="eastAsia"/>
          <w:kern w:val="0"/>
          <w:sz w:val="28"/>
          <w:szCs w:val="28"/>
        </w:rPr>
        <w:t>活疫苗车间送风口</w:t>
      </w:r>
      <w:r w:rsidRPr="002057F6">
        <w:rPr>
          <w:rFonts w:ascii="宋体" w:eastAsia="宋体" w:hAnsi="宋体" w:cs="宋体" w:hint="eastAsia"/>
          <w:kern w:val="0"/>
          <w:sz w:val="28"/>
          <w:szCs w:val="28"/>
        </w:rPr>
        <w:t>高效过滤器</w:t>
      </w:r>
      <w:r w:rsidR="001D5504">
        <w:rPr>
          <w:rFonts w:ascii="宋体" w:eastAsia="宋体" w:hAnsi="宋体" w:cs="宋体" w:hint="eastAsia"/>
          <w:kern w:val="0"/>
          <w:sz w:val="28"/>
          <w:szCs w:val="28"/>
        </w:rPr>
        <w:t>296台</w:t>
      </w:r>
    </w:p>
    <w:tbl>
      <w:tblPr>
        <w:tblStyle w:val="a4"/>
        <w:tblW w:w="8505" w:type="dxa"/>
        <w:tblInd w:w="-5" w:type="dxa"/>
        <w:tblLook w:val="0000"/>
      </w:tblPr>
      <w:tblGrid>
        <w:gridCol w:w="1134"/>
        <w:gridCol w:w="2202"/>
        <w:gridCol w:w="1767"/>
        <w:gridCol w:w="993"/>
        <w:gridCol w:w="1275"/>
        <w:gridCol w:w="1134"/>
      </w:tblGrid>
      <w:tr w:rsidR="008734BA" w:rsidRPr="00B657D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3" w:name="_Hlk107486713"/>
            <w:r w:rsidRPr="002057F6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275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8734BA" w:rsidRPr="00B657D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424*424*90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275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5</w:t>
            </w:r>
            <w:r w:rsidR="00961ACB"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574*574*90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275" w:type="dxa"/>
          </w:tcPr>
          <w:p w:rsidR="008734BA" w:rsidRPr="002057F6" w:rsidRDefault="00961ACB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182</w:t>
            </w:r>
          </w:p>
        </w:tc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654*654*90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275" w:type="dxa"/>
          </w:tcPr>
          <w:p w:rsidR="008734BA" w:rsidRPr="002057F6" w:rsidRDefault="001D5504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6096" w:type="dxa"/>
            <w:gridSpan w:val="4"/>
          </w:tcPr>
          <w:p w:rsidR="008734BA" w:rsidRPr="00B657D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1275" w:type="dxa"/>
          </w:tcPr>
          <w:p w:rsidR="008734BA" w:rsidRPr="002057F6" w:rsidRDefault="001D5504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296</w:t>
            </w:r>
          </w:p>
        </w:tc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bookmarkEnd w:id="3"/>
    <w:p w:rsidR="008734BA" w:rsidRPr="00B657D6" w:rsidRDefault="008734BA" w:rsidP="008734BA">
      <w:pPr>
        <w:rPr>
          <w:sz w:val="28"/>
          <w:szCs w:val="28"/>
        </w:rPr>
      </w:pPr>
      <w:r w:rsidRPr="00B657D6">
        <w:rPr>
          <w:rFonts w:hint="eastAsia"/>
          <w:sz w:val="28"/>
          <w:szCs w:val="28"/>
        </w:rPr>
        <w:t>灭活疫苗车间送风口过滤器</w:t>
      </w:r>
      <w:r w:rsidR="001D5504">
        <w:rPr>
          <w:rFonts w:hint="eastAsia"/>
          <w:sz w:val="28"/>
          <w:szCs w:val="28"/>
        </w:rPr>
        <w:t>共计456台</w:t>
      </w:r>
    </w:p>
    <w:tbl>
      <w:tblPr>
        <w:tblStyle w:val="a4"/>
        <w:tblW w:w="8505" w:type="dxa"/>
        <w:tblInd w:w="-5" w:type="dxa"/>
        <w:tblLook w:val="0000"/>
      </w:tblPr>
      <w:tblGrid>
        <w:gridCol w:w="1134"/>
        <w:gridCol w:w="2202"/>
        <w:gridCol w:w="1767"/>
        <w:gridCol w:w="993"/>
        <w:gridCol w:w="1300"/>
        <w:gridCol w:w="1109"/>
      </w:tblGrid>
      <w:tr w:rsidR="008734BA" w:rsidRPr="002057F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接管尺寸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300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109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8734BA" w:rsidRPr="002057F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G</w:t>
            </w:r>
            <w:r w:rsidRPr="00B657D6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200</w:t>
            </w:r>
            <w:r w:rsidRPr="00B657D6">
              <w:rPr>
                <w:rFonts w:ascii="宋体" w:hAnsi="宋体" w:cs="宋体" w:hint="eastAsia"/>
                <w:sz w:val="28"/>
                <w:szCs w:val="28"/>
              </w:rPr>
              <w:t>*</w:t>
            </w:r>
            <w:r w:rsidRPr="00B657D6">
              <w:rPr>
                <w:rFonts w:ascii="宋体" w:hAnsi="宋体" w:cs="宋体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00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117</w:t>
            </w:r>
          </w:p>
        </w:tc>
        <w:tc>
          <w:tcPr>
            <w:tcW w:w="1109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2057F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G</w:t>
            </w:r>
            <w:r w:rsidRPr="00B657D6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320</w:t>
            </w:r>
            <w:r w:rsidRPr="00B657D6">
              <w:rPr>
                <w:rFonts w:ascii="宋体" w:hAnsi="宋体" w:cs="宋体" w:hint="eastAsia"/>
                <w:sz w:val="28"/>
                <w:szCs w:val="28"/>
              </w:rPr>
              <w:t>*</w:t>
            </w:r>
            <w:r w:rsidRPr="00B657D6">
              <w:rPr>
                <w:rFonts w:ascii="宋体" w:hAnsi="宋体" w:cs="宋体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00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22</w:t>
            </w:r>
            <w:r w:rsidR="00E22F04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2057F6" w:rsidTr="004553A4">
        <w:trPr>
          <w:trHeight w:hRule="exact" w:val="590"/>
        </w:trPr>
        <w:tc>
          <w:tcPr>
            <w:tcW w:w="1134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G</w:t>
            </w:r>
            <w:r w:rsidRPr="00B657D6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320</w:t>
            </w:r>
            <w:r w:rsidRPr="00B657D6">
              <w:rPr>
                <w:rFonts w:ascii="宋体" w:hAnsi="宋体" w:cs="宋体" w:hint="eastAsia"/>
                <w:sz w:val="28"/>
                <w:szCs w:val="28"/>
              </w:rPr>
              <w:t>*</w:t>
            </w:r>
            <w:r w:rsidRPr="00B657D6">
              <w:rPr>
                <w:rFonts w:ascii="宋体" w:hAnsi="宋体" w:cs="宋体"/>
                <w:sz w:val="28"/>
                <w:szCs w:val="28"/>
              </w:rPr>
              <w:t>250</w:t>
            </w:r>
          </w:p>
        </w:tc>
        <w:tc>
          <w:tcPr>
            <w:tcW w:w="993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00" w:type="dxa"/>
          </w:tcPr>
          <w:p w:rsidR="008734BA" w:rsidRPr="002057F6" w:rsidRDefault="008734BA" w:rsidP="001D55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1</w:t>
            </w:r>
            <w:r w:rsidR="001D5504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109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6096" w:type="dxa"/>
            <w:gridSpan w:val="4"/>
          </w:tcPr>
          <w:p w:rsidR="008734BA" w:rsidRPr="00B657D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  <w:p w:rsidR="008734BA" w:rsidRPr="002057F6" w:rsidRDefault="008734BA" w:rsidP="004553A4">
            <w:pPr>
              <w:widowControl/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 w:rsidRPr="002057F6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00" w:type="dxa"/>
          </w:tcPr>
          <w:p w:rsidR="008734BA" w:rsidRPr="002057F6" w:rsidRDefault="008734BA" w:rsidP="001D55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/>
                <w:sz w:val="28"/>
                <w:szCs w:val="28"/>
              </w:rPr>
              <w:t>4</w:t>
            </w:r>
            <w:r w:rsidR="001D5504"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1109" w:type="dxa"/>
          </w:tcPr>
          <w:p w:rsidR="008734BA" w:rsidRPr="002057F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8734BA" w:rsidRPr="00B657D6" w:rsidRDefault="008734BA" w:rsidP="008734BA">
      <w:pPr>
        <w:rPr>
          <w:sz w:val="28"/>
          <w:szCs w:val="28"/>
        </w:rPr>
      </w:pPr>
      <w:proofErr w:type="gramStart"/>
      <w:r w:rsidRPr="00B657D6">
        <w:rPr>
          <w:rFonts w:hint="eastAsia"/>
          <w:sz w:val="28"/>
          <w:szCs w:val="28"/>
        </w:rPr>
        <w:t>质检楼</w:t>
      </w:r>
      <w:proofErr w:type="gramEnd"/>
      <w:r w:rsidRPr="00B657D6">
        <w:rPr>
          <w:rFonts w:hint="eastAsia"/>
          <w:sz w:val="28"/>
          <w:szCs w:val="28"/>
        </w:rPr>
        <w:t>送风口过滤器</w:t>
      </w:r>
      <w:r w:rsidR="001D5504">
        <w:rPr>
          <w:rFonts w:hint="eastAsia"/>
          <w:sz w:val="28"/>
          <w:szCs w:val="28"/>
        </w:rPr>
        <w:t>共计329台</w:t>
      </w:r>
    </w:p>
    <w:tbl>
      <w:tblPr>
        <w:tblStyle w:val="a4"/>
        <w:tblW w:w="8505" w:type="dxa"/>
        <w:tblInd w:w="-5" w:type="dxa"/>
        <w:tblLook w:val="0000"/>
      </w:tblPr>
      <w:tblGrid>
        <w:gridCol w:w="1118"/>
        <w:gridCol w:w="2135"/>
        <w:gridCol w:w="1756"/>
        <w:gridCol w:w="1087"/>
        <w:gridCol w:w="1315"/>
        <w:gridCol w:w="1094"/>
      </w:tblGrid>
      <w:tr w:rsidR="008734BA" w:rsidRPr="00B657D6" w:rsidTr="004553A4">
        <w:trPr>
          <w:trHeight w:hRule="exact" w:val="590"/>
        </w:trPr>
        <w:tc>
          <w:tcPr>
            <w:tcW w:w="1118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13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1756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087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31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094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8734BA" w:rsidRPr="00B657D6" w:rsidTr="004553A4">
        <w:trPr>
          <w:trHeight w:hRule="exact" w:val="590"/>
        </w:trPr>
        <w:tc>
          <w:tcPr>
            <w:tcW w:w="1118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56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424*424*90</w:t>
            </w:r>
          </w:p>
        </w:tc>
        <w:tc>
          <w:tcPr>
            <w:tcW w:w="1087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1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177</w:t>
            </w:r>
          </w:p>
        </w:tc>
        <w:tc>
          <w:tcPr>
            <w:tcW w:w="1094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1118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13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56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574*574*90</w:t>
            </w:r>
          </w:p>
        </w:tc>
        <w:tc>
          <w:tcPr>
            <w:tcW w:w="1087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1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126</w:t>
            </w:r>
          </w:p>
        </w:tc>
        <w:tc>
          <w:tcPr>
            <w:tcW w:w="1094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1118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56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654*654*90</w:t>
            </w:r>
          </w:p>
        </w:tc>
        <w:tc>
          <w:tcPr>
            <w:tcW w:w="1087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1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094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1118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高效液槽过滤器</w:t>
            </w:r>
          </w:p>
        </w:tc>
        <w:tc>
          <w:tcPr>
            <w:tcW w:w="1756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1010*524*90</w:t>
            </w:r>
          </w:p>
        </w:tc>
        <w:tc>
          <w:tcPr>
            <w:tcW w:w="1087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315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2059"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094" w:type="dxa"/>
          </w:tcPr>
          <w:p w:rsidR="008734BA" w:rsidRPr="00192059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734BA" w:rsidRPr="00B657D6" w:rsidTr="004553A4">
        <w:trPr>
          <w:trHeight w:hRule="exact" w:val="590"/>
        </w:trPr>
        <w:tc>
          <w:tcPr>
            <w:tcW w:w="6096" w:type="dxa"/>
            <w:gridSpan w:val="4"/>
          </w:tcPr>
          <w:p w:rsidR="008734BA" w:rsidRPr="00B657D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1315" w:type="dxa"/>
          </w:tcPr>
          <w:p w:rsidR="008734BA" w:rsidRPr="00B657D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657D6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Pr="00B657D6">
              <w:rPr>
                <w:rFonts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1094" w:type="dxa"/>
          </w:tcPr>
          <w:p w:rsidR="008734BA" w:rsidRPr="00B657D6" w:rsidRDefault="008734BA" w:rsidP="004553A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8734BA" w:rsidRPr="00D170F5" w:rsidRDefault="008734BA" w:rsidP="008734BA">
      <w:pPr>
        <w:pStyle w:val="a5"/>
        <w:spacing w:before="0" w:beforeAutospacing="0" w:after="0" w:afterAutospacing="0" w:line="460" w:lineRule="exact"/>
        <w:jc w:val="both"/>
        <w:rPr>
          <w:sz w:val="28"/>
          <w:szCs w:val="28"/>
        </w:rPr>
      </w:pPr>
      <w:r w:rsidRPr="00D170F5">
        <w:rPr>
          <w:rFonts w:hint="eastAsia"/>
          <w:sz w:val="28"/>
          <w:szCs w:val="28"/>
        </w:rPr>
        <w:lastRenderedPageBreak/>
        <w:t>注：以上数据来源于2</w:t>
      </w:r>
      <w:r w:rsidRPr="00D170F5">
        <w:rPr>
          <w:sz w:val="28"/>
          <w:szCs w:val="28"/>
        </w:rPr>
        <w:t>019</w:t>
      </w:r>
      <w:r w:rsidRPr="00D170F5">
        <w:rPr>
          <w:rFonts w:hint="eastAsia"/>
          <w:sz w:val="28"/>
          <w:szCs w:val="28"/>
        </w:rPr>
        <w:t>年通风竣工图，后来车间局部改造过，数量和尺寸可能会有误差。</w:t>
      </w:r>
    </w:p>
    <w:p w:rsidR="008734BA" w:rsidRDefault="008734BA" w:rsidP="008734BA">
      <w:pPr>
        <w:rPr>
          <w:sz w:val="28"/>
          <w:szCs w:val="28"/>
        </w:rPr>
      </w:pPr>
    </w:p>
    <w:p w:rsidR="008734BA" w:rsidRDefault="008734BA" w:rsidP="00873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Pr="00D170F5">
        <w:rPr>
          <w:rFonts w:ascii="宋体" w:eastAsia="宋体" w:hAnsi="宋体" w:cs="宋体" w:hint="eastAsia"/>
          <w:kern w:val="0"/>
          <w:sz w:val="28"/>
          <w:szCs w:val="28"/>
        </w:rPr>
        <w:t>高效FFU过滤器总计</w:t>
      </w:r>
      <w:r w:rsidR="0009614B">
        <w:rPr>
          <w:rFonts w:ascii="宋体" w:eastAsia="宋体" w:hAnsi="宋体" w:cs="宋体" w:hint="eastAsia"/>
          <w:kern w:val="0"/>
          <w:sz w:val="28"/>
          <w:szCs w:val="28"/>
        </w:rPr>
        <w:t>314</w:t>
      </w:r>
      <w:r w:rsidRPr="00D170F5">
        <w:rPr>
          <w:rFonts w:ascii="宋体" w:eastAsia="宋体" w:hAnsi="宋体" w:cs="宋体" w:hint="eastAsia"/>
          <w:kern w:val="0"/>
          <w:sz w:val="28"/>
          <w:szCs w:val="28"/>
        </w:rPr>
        <w:t>台，</w:t>
      </w:r>
      <w:r w:rsidRPr="00B657D6">
        <w:rPr>
          <w:rFonts w:ascii="宋体" w:eastAsia="宋体" w:hAnsi="宋体" w:cs="宋体" w:hint="eastAsia"/>
          <w:kern w:val="0"/>
          <w:sz w:val="28"/>
          <w:szCs w:val="28"/>
        </w:rPr>
        <w:t>具体统计详情见下表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tbl>
      <w:tblPr>
        <w:tblStyle w:val="1"/>
        <w:tblW w:w="8443" w:type="dxa"/>
        <w:tblInd w:w="-147" w:type="dxa"/>
        <w:tblLook w:val="04A0"/>
      </w:tblPr>
      <w:tblGrid>
        <w:gridCol w:w="1901"/>
        <w:gridCol w:w="1377"/>
        <w:gridCol w:w="1362"/>
        <w:gridCol w:w="1363"/>
        <w:gridCol w:w="1229"/>
        <w:gridCol w:w="1211"/>
      </w:tblGrid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部门</w:t>
            </w: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数量</w:t>
            </w:r>
          </w:p>
        </w:tc>
        <w:tc>
          <w:tcPr>
            <w:tcW w:w="1377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高效</w:t>
            </w:r>
          </w:p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FFU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生物</w:t>
            </w:r>
          </w:p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安全柜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洁净</w:t>
            </w:r>
          </w:p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工作台</w:t>
            </w:r>
          </w:p>
        </w:tc>
        <w:tc>
          <w:tcPr>
            <w:tcW w:w="1229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负压</w:t>
            </w:r>
          </w:p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双高效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备注</w:t>
            </w: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活疫苗车间</w:t>
            </w:r>
          </w:p>
        </w:tc>
        <w:tc>
          <w:tcPr>
            <w:tcW w:w="1377" w:type="dxa"/>
          </w:tcPr>
          <w:p w:rsidR="008734BA" w:rsidRPr="00B657D6" w:rsidRDefault="00735B77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58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0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</w:t>
            </w:r>
          </w:p>
        </w:tc>
        <w:tc>
          <w:tcPr>
            <w:tcW w:w="1229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灭活疫苗车间</w:t>
            </w:r>
          </w:p>
        </w:tc>
        <w:tc>
          <w:tcPr>
            <w:tcW w:w="1377" w:type="dxa"/>
          </w:tcPr>
          <w:p w:rsidR="008734BA" w:rsidRPr="00B657D6" w:rsidRDefault="00735B77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121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0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4</w:t>
            </w:r>
          </w:p>
        </w:tc>
        <w:tc>
          <w:tcPr>
            <w:tcW w:w="1229" w:type="dxa"/>
          </w:tcPr>
          <w:p w:rsidR="008734BA" w:rsidRPr="00B657D6" w:rsidRDefault="00735B77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诊断车间</w:t>
            </w:r>
          </w:p>
        </w:tc>
        <w:tc>
          <w:tcPr>
            <w:tcW w:w="1377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4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7</w:t>
            </w:r>
          </w:p>
        </w:tc>
        <w:tc>
          <w:tcPr>
            <w:tcW w:w="1229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质检</w:t>
            </w:r>
          </w:p>
        </w:tc>
        <w:tc>
          <w:tcPr>
            <w:tcW w:w="1377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2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1</w:t>
            </w: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9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1</w:t>
            </w:r>
          </w:p>
        </w:tc>
        <w:tc>
          <w:tcPr>
            <w:tcW w:w="1229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研发</w:t>
            </w:r>
          </w:p>
        </w:tc>
        <w:tc>
          <w:tcPr>
            <w:tcW w:w="1377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34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4</w:t>
            </w: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4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1</w:t>
            </w: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6</w:t>
            </w:r>
          </w:p>
        </w:tc>
        <w:tc>
          <w:tcPr>
            <w:tcW w:w="1229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合计</w:t>
            </w:r>
          </w:p>
        </w:tc>
        <w:tc>
          <w:tcPr>
            <w:tcW w:w="1377" w:type="dxa"/>
          </w:tcPr>
          <w:p w:rsidR="008734BA" w:rsidRPr="00B657D6" w:rsidRDefault="00735B77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217</w:t>
            </w:r>
          </w:p>
        </w:tc>
        <w:tc>
          <w:tcPr>
            <w:tcW w:w="1362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6</w:t>
            </w: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7</w:t>
            </w:r>
          </w:p>
        </w:tc>
        <w:tc>
          <w:tcPr>
            <w:tcW w:w="1363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3</w:t>
            </w:r>
            <w:r w:rsidRPr="00B657D6"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  <w:t>0</w:t>
            </w:r>
          </w:p>
        </w:tc>
        <w:tc>
          <w:tcPr>
            <w:tcW w:w="1229" w:type="dxa"/>
          </w:tcPr>
          <w:p w:rsidR="008734BA" w:rsidRPr="00B657D6" w:rsidRDefault="00735B77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/</w:t>
            </w:r>
          </w:p>
        </w:tc>
        <w:tc>
          <w:tcPr>
            <w:tcW w:w="121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</w:p>
        </w:tc>
      </w:tr>
      <w:tr w:rsidR="008734BA" w:rsidRPr="00B657D6" w:rsidTr="004553A4">
        <w:tc>
          <w:tcPr>
            <w:tcW w:w="1901" w:type="dxa"/>
          </w:tcPr>
          <w:p w:rsidR="008734BA" w:rsidRPr="00B657D6" w:rsidRDefault="008734BA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 w:rsidRPr="00B657D6"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总计</w:t>
            </w:r>
          </w:p>
        </w:tc>
        <w:tc>
          <w:tcPr>
            <w:tcW w:w="6542" w:type="dxa"/>
            <w:gridSpan w:val="5"/>
          </w:tcPr>
          <w:p w:rsidR="008734BA" w:rsidRPr="00B657D6" w:rsidRDefault="00735B77" w:rsidP="004553A4">
            <w:pPr>
              <w:widowControl/>
              <w:spacing w:line="432" w:lineRule="atLeast"/>
              <w:jc w:val="center"/>
              <w:rPr>
                <w:rFonts w:ascii="Arial" w:eastAsia="宋体" w:hAnsi="Arial" w:cs="Arial"/>
                <w:color w:val="111111"/>
                <w:kern w:val="0"/>
                <w:sz w:val="27"/>
                <w:szCs w:val="27"/>
              </w:rPr>
            </w:pPr>
            <w:r>
              <w:rPr>
                <w:rFonts w:ascii="Arial" w:eastAsia="宋体" w:hAnsi="Arial" w:cs="Arial" w:hint="eastAsia"/>
                <w:color w:val="111111"/>
                <w:kern w:val="0"/>
                <w:sz w:val="27"/>
                <w:szCs w:val="27"/>
              </w:rPr>
              <w:t>314</w:t>
            </w:r>
          </w:p>
        </w:tc>
      </w:tr>
    </w:tbl>
    <w:p w:rsidR="00D83EC6" w:rsidRDefault="00D83EC6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961ACB" w:rsidRPr="00D5473D" w:rsidRDefault="00961ACB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b/>
          <w:bCs/>
          <w:color w:val="383838"/>
          <w:kern w:val="0"/>
          <w:sz w:val="28"/>
          <w:szCs w:val="28"/>
        </w:rPr>
      </w:pPr>
      <w:r w:rsidRPr="00D5473D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</w:rPr>
        <w:lastRenderedPageBreak/>
        <w:t>附件</w:t>
      </w:r>
      <w:r w:rsidR="00E2496E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</w:rPr>
        <w:t>3</w:t>
      </w:r>
      <w:r w:rsidR="00D5473D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</w:rPr>
        <w:t>：车间平面图</w:t>
      </w:r>
    </w:p>
    <w:p w:rsidR="0093731F" w:rsidRDefault="0093731F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7734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3D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D5473D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D5473D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68802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3D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D5473D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D5473D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C956E4" w:rsidRDefault="00C956E4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p w:rsidR="00C956E4" w:rsidRDefault="00C956E4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lastRenderedPageBreak/>
        <w:t>质检</w:t>
      </w:r>
      <w:r w:rsidR="003978F2"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二楼</w:t>
      </w:r>
    </w:p>
    <w:p w:rsidR="00D5473D" w:rsidRDefault="00C956E4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02794" cy="3695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3474" cy="371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F2" w:rsidRDefault="003978F2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研发三楼</w:t>
      </w:r>
    </w:p>
    <w:p w:rsidR="00C956E4" w:rsidRDefault="00C956E4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83200" cy="3416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553" cy="34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E4" w:rsidRDefault="00C956E4" w:rsidP="00C956E4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  <w:r>
        <w:rPr>
          <w:rFonts w:ascii="宋体" w:eastAsia="宋体" w:hAnsi="宋体" w:cs="宋体"/>
          <w:color w:val="383838"/>
          <w:kern w:val="0"/>
          <w:sz w:val="28"/>
          <w:szCs w:val="28"/>
        </w:rPr>
        <w:t xml:space="preserve">                                          2022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年7月</w:t>
      </w:r>
      <w:r>
        <w:rPr>
          <w:rFonts w:ascii="宋体" w:eastAsia="宋体" w:hAnsi="宋体" w:cs="宋体"/>
          <w:color w:val="383838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383838"/>
          <w:kern w:val="0"/>
          <w:sz w:val="28"/>
          <w:szCs w:val="28"/>
        </w:rPr>
        <w:t>日</w:t>
      </w:r>
    </w:p>
    <w:p w:rsidR="00D5473D" w:rsidRPr="00512059" w:rsidRDefault="00D5473D" w:rsidP="003F7716">
      <w:pPr>
        <w:widowControl/>
        <w:shd w:val="clear" w:color="auto" w:fill="FFFFFF"/>
        <w:contextualSpacing/>
        <w:mirrorIndents/>
        <w:jc w:val="left"/>
        <w:textAlignment w:val="baseline"/>
        <w:rPr>
          <w:rFonts w:ascii="宋体" w:eastAsia="宋体" w:hAnsi="宋体" w:cs="宋体"/>
          <w:color w:val="383838"/>
          <w:kern w:val="0"/>
          <w:sz w:val="28"/>
          <w:szCs w:val="28"/>
        </w:rPr>
      </w:pPr>
    </w:p>
    <w:sectPr w:rsidR="00D5473D" w:rsidRPr="00512059" w:rsidSect="00C6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4F72"/>
    <w:multiLevelType w:val="multilevel"/>
    <w:tmpl w:val="32B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C65A0"/>
    <w:multiLevelType w:val="multilevel"/>
    <w:tmpl w:val="01CA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87C"/>
    <w:rsid w:val="0009614B"/>
    <w:rsid w:val="000F3A76"/>
    <w:rsid w:val="001131A4"/>
    <w:rsid w:val="00131B77"/>
    <w:rsid w:val="001919A6"/>
    <w:rsid w:val="0019515C"/>
    <w:rsid w:val="001C387C"/>
    <w:rsid w:val="001D5504"/>
    <w:rsid w:val="001D62B0"/>
    <w:rsid w:val="00222B27"/>
    <w:rsid w:val="0025080B"/>
    <w:rsid w:val="002A44AF"/>
    <w:rsid w:val="002F5B3B"/>
    <w:rsid w:val="00341B26"/>
    <w:rsid w:val="00383726"/>
    <w:rsid w:val="003959E3"/>
    <w:rsid w:val="003978F2"/>
    <w:rsid w:val="003F7716"/>
    <w:rsid w:val="00457535"/>
    <w:rsid w:val="00474BFE"/>
    <w:rsid w:val="00497A74"/>
    <w:rsid w:val="004D03A3"/>
    <w:rsid w:val="00512059"/>
    <w:rsid w:val="00565373"/>
    <w:rsid w:val="00582240"/>
    <w:rsid w:val="005D64F8"/>
    <w:rsid w:val="006F253B"/>
    <w:rsid w:val="00711E7C"/>
    <w:rsid w:val="00735B77"/>
    <w:rsid w:val="00765F26"/>
    <w:rsid w:val="007C541F"/>
    <w:rsid w:val="007E5ACC"/>
    <w:rsid w:val="008148D3"/>
    <w:rsid w:val="00820B79"/>
    <w:rsid w:val="00840334"/>
    <w:rsid w:val="008734BA"/>
    <w:rsid w:val="00893243"/>
    <w:rsid w:val="008C3FEB"/>
    <w:rsid w:val="00905271"/>
    <w:rsid w:val="00925E4E"/>
    <w:rsid w:val="0093731F"/>
    <w:rsid w:val="00961ACB"/>
    <w:rsid w:val="00A55997"/>
    <w:rsid w:val="00A828F2"/>
    <w:rsid w:val="00AB32F3"/>
    <w:rsid w:val="00B11B46"/>
    <w:rsid w:val="00B34AC6"/>
    <w:rsid w:val="00B7137A"/>
    <w:rsid w:val="00B9746F"/>
    <w:rsid w:val="00BF7843"/>
    <w:rsid w:val="00C30299"/>
    <w:rsid w:val="00C3062D"/>
    <w:rsid w:val="00C624AD"/>
    <w:rsid w:val="00C956E4"/>
    <w:rsid w:val="00D5473D"/>
    <w:rsid w:val="00D6782B"/>
    <w:rsid w:val="00D83EC6"/>
    <w:rsid w:val="00D909D1"/>
    <w:rsid w:val="00DA7AAE"/>
    <w:rsid w:val="00DF3914"/>
    <w:rsid w:val="00E22F04"/>
    <w:rsid w:val="00E2496E"/>
    <w:rsid w:val="00E85D99"/>
    <w:rsid w:val="00E86CF3"/>
    <w:rsid w:val="00E90A97"/>
    <w:rsid w:val="00EB1A47"/>
    <w:rsid w:val="00EF64FE"/>
    <w:rsid w:val="00F84C0E"/>
    <w:rsid w:val="00FA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1">
    <w:name w:val="aa1"/>
    <w:rsid w:val="00E90A97"/>
    <w:rPr>
      <w:rFonts w:ascii="宋体" w:eastAsia="宋体" w:hAnsi="宋体" w:hint="eastAsia"/>
      <w:sz w:val="18"/>
      <w:szCs w:val="18"/>
    </w:rPr>
  </w:style>
  <w:style w:type="paragraph" w:styleId="a3">
    <w:name w:val="Date"/>
    <w:basedOn w:val="a"/>
    <w:next w:val="a"/>
    <w:link w:val="Char"/>
    <w:uiPriority w:val="99"/>
    <w:semiHidden/>
    <w:unhideWhenUsed/>
    <w:rsid w:val="00D83EC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3EC6"/>
  </w:style>
  <w:style w:type="table" w:styleId="a4">
    <w:name w:val="Table Grid"/>
    <w:basedOn w:val="a1"/>
    <w:rsid w:val="00873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uiPriority w:val="39"/>
    <w:rsid w:val="0087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73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E2496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2496E"/>
    <w:rPr>
      <w:sz w:val="18"/>
      <w:szCs w:val="18"/>
    </w:rPr>
  </w:style>
  <w:style w:type="paragraph" w:styleId="a7">
    <w:name w:val="List Paragraph"/>
    <w:basedOn w:val="a"/>
    <w:uiPriority w:val="34"/>
    <w:qFormat/>
    <w:rsid w:val="00735B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 chw</dc:creator>
  <cp:keywords/>
  <dc:description/>
  <cp:lastModifiedBy>chenhuiwen</cp:lastModifiedBy>
  <cp:revision>20</cp:revision>
  <dcterms:created xsi:type="dcterms:W3CDTF">2022-06-30T06:29:00Z</dcterms:created>
  <dcterms:modified xsi:type="dcterms:W3CDTF">2022-07-11T07:53:00Z</dcterms:modified>
</cp:coreProperties>
</file>