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18" w:rsidRDefault="00646F37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国药动保</w:t>
      </w:r>
      <w:r w:rsidR="00AF5451">
        <w:rPr>
          <w:rFonts w:ascii="方正小标宋_GBK" w:eastAsia="方正小标宋_GBK" w:hAnsi="方正小标宋_GBK" w:cs="方正小标宋_GBK" w:hint="eastAsia"/>
          <w:sz w:val="44"/>
          <w:szCs w:val="44"/>
        </w:rPr>
        <w:t>九龙基地</w:t>
      </w:r>
      <w:r w:rsidR="004D6162">
        <w:rPr>
          <w:rFonts w:ascii="方正小标宋_GBK" w:eastAsia="方正小标宋_GBK" w:hAnsi="方正小标宋_GBK" w:cs="方正小标宋_GBK" w:hint="eastAsia"/>
          <w:sz w:val="44"/>
          <w:szCs w:val="44"/>
        </w:rPr>
        <w:t>网络升级</w:t>
      </w:r>
    </w:p>
    <w:p w:rsidR="00646F37" w:rsidRDefault="00792418">
      <w:pPr>
        <w:snapToGrid w:val="0"/>
        <w:jc w:val="center"/>
        <w:rPr>
          <w:rFonts w:ascii="方正小标宋简体" w:eastAsia="方正小标宋简体" w:hAnsi="方正小标宋简体" w:cs="Times New Roma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及</w:t>
      </w:r>
      <w:r w:rsidR="004D6162">
        <w:rPr>
          <w:rFonts w:ascii="方正小标宋_GBK" w:eastAsia="方正小标宋_GBK" w:hAnsi="方正小标宋_GBK" w:cs="方正小标宋_GBK" w:hint="eastAsia"/>
          <w:sz w:val="44"/>
          <w:szCs w:val="44"/>
        </w:rPr>
        <w:t>维保外包服务</w:t>
      </w:r>
      <w:r w:rsidR="00E34884">
        <w:rPr>
          <w:rFonts w:ascii="方正小标宋_GBK" w:eastAsia="方正小标宋_GBK" w:hAnsi="方正小标宋_GBK" w:cs="方正小标宋_GBK" w:hint="eastAsia"/>
          <w:sz w:val="44"/>
          <w:szCs w:val="44"/>
        </w:rPr>
        <w:t>项目</w:t>
      </w:r>
      <w:r w:rsidR="0028461F">
        <w:rPr>
          <w:rFonts w:ascii="方正小标宋_GBK" w:eastAsia="方正小标宋_GBK" w:hAnsi="方正小标宋_GBK" w:cs="方正小标宋_GBK" w:hint="eastAsia"/>
          <w:sz w:val="44"/>
          <w:szCs w:val="44"/>
        </w:rPr>
        <w:t>需求</w:t>
      </w:r>
    </w:p>
    <w:p w:rsidR="00646F37" w:rsidRDefault="00646F37">
      <w:pPr>
        <w:pStyle w:val="a5"/>
        <w:widowControl/>
        <w:spacing w:before="0" w:beforeAutospacing="0" w:after="0" w:afterAutospacing="0" w:line="52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</w:p>
    <w:p w:rsidR="007D11F3" w:rsidRDefault="0028461F" w:rsidP="003B15BD">
      <w:pPr>
        <w:pStyle w:val="a5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="00C3418D">
        <w:rPr>
          <w:rFonts w:ascii="仿宋" w:eastAsia="仿宋" w:hAnsi="仿宋" w:hint="eastAsia"/>
          <w:sz w:val="32"/>
          <w:szCs w:val="32"/>
        </w:rPr>
        <w:t>、项目需求</w:t>
      </w:r>
    </w:p>
    <w:p w:rsidR="00DD6C42" w:rsidRDefault="00845643" w:rsidP="003B15BD">
      <w:pPr>
        <w:pStyle w:val="a5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本项目由两部分内容组成，即</w:t>
      </w:r>
      <w:r w:rsidR="00DD6C42">
        <w:rPr>
          <w:rFonts w:ascii="仿宋" w:eastAsia="仿宋" w:hAnsi="仿宋" w:hint="eastAsia"/>
          <w:sz w:val="32"/>
          <w:szCs w:val="32"/>
        </w:rPr>
        <w:t>九龙基地宽带网络整体升级、国药动保三个区域网络及监控维保整体外包，详细内容如下：</w:t>
      </w:r>
    </w:p>
    <w:p w:rsidR="00C3418D" w:rsidRDefault="00C3418D" w:rsidP="003B15BD">
      <w:pPr>
        <w:pStyle w:val="a5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C3418D">
        <w:rPr>
          <w:rFonts w:ascii="仿宋" w:eastAsia="仿宋" w:hAnsi="仿宋" w:hint="eastAsia"/>
          <w:sz w:val="32"/>
          <w:szCs w:val="32"/>
        </w:rPr>
        <w:t>九龙基地园区办公网宽带整体升级为电信200M固定IP互联网精品光纤专线</w:t>
      </w:r>
    </w:p>
    <w:p w:rsidR="005A43E4" w:rsidRDefault="005A43E4" w:rsidP="003B15BD">
      <w:pPr>
        <w:pStyle w:val="a5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</w:t>
      </w:r>
      <w:r w:rsidR="00C520DC">
        <w:rPr>
          <w:rFonts w:ascii="仿宋" w:eastAsia="仿宋" w:hAnsi="仿宋"/>
          <w:sz w:val="32"/>
          <w:szCs w:val="32"/>
        </w:rPr>
        <w:t>网络维保整体外包</w:t>
      </w:r>
    </w:p>
    <w:p w:rsidR="00C520DC" w:rsidRDefault="005F254A" w:rsidP="003B15BD">
      <w:pPr>
        <w:pStyle w:val="a5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.国药动保网络整体情况</w:t>
      </w:r>
    </w:p>
    <w:p w:rsidR="005F254A" w:rsidRDefault="00EE3FEB" w:rsidP="003B15BD">
      <w:pPr>
        <w:pStyle w:val="a5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（1）九龙基地区域</w:t>
      </w:r>
    </w:p>
    <w:p w:rsidR="00A44FA5" w:rsidRPr="00A44FA5" w:rsidRDefault="00A44FA5" w:rsidP="00A44FA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FA5">
        <w:rPr>
          <w:rFonts w:ascii="仿宋" w:eastAsia="仿宋" w:hAnsi="仿宋"/>
          <w:sz w:val="32"/>
          <w:szCs w:val="32"/>
        </w:rPr>
        <w:t>九龙基地区域网络环境包括办公</w:t>
      </w:r>
      <w:r w:rsidRPr="00A44FA5">
        <w:rPr>
          <w:rFonts w:ascii="仿宋" w:eastAsia="仿宋" w:hAnsi="仿宋" w:hint="eastAsia"/>
          <w:sz w:val="32"/>
          <w:szCs w:val="32"/>
        </w:rPr>
        <w:t>网络</w:t>
      </w:r>
      <w:r w:rsidRPr="00A44FA5">
        <w:rPr>
          <w:rFonts w:ascii="仿宋" w:eastAsia="仿宋" w:hAnsi="仿宋"/>
          <w:sz w:val="32"/>
          <w:szCs w:val="32"/>
        </w:rPr>
        <w:t>系统、监控网络系统、门禁考勤系统，</w:t>
      </w:r>
      <w:r w:rsidRPr="00A44FA5">
        <w:rPr>
          <w:rFonts w:ascii="仿宋" w:eastAsia="仿宋" w:hAnsi="仿宋" w:hint="eastAsia"/>
          <w:sz w:val="32"/>
          <w:szCs w:val="32"/>
        </w:rPr>
        <w:t>其中网络设备和监控设备所在区域、数量见下表：</w:t>
      </w:r>
    </w:p>
    <w:p w:rsidR="00A44FA5" w:rsidRDefault="00A44FA5" w:rsidP="00A44FA5">
      <w:pPr>
        <w:jc w:val="center"/>
      </w:pPr>
      <w:r>
        <w:t>九龙基地网络设备清单表</w:t>
      </w:r>
    </w:p>
    <w:tbl>
      <w:tblPr>
        <w:tblW w:w="792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1"/>
        <w:gridCol w:w="2285"/>
        <w:gridCol w:w="2642"/>
        <w:gridCol w:w="1169"/>
        <w:gridCol w:w="1170"/>
      </w:tblGrid>
      <w:tr w:rsidR="00A44FA5" w:rsidRPr="005F1A52" w:rsidTr="00A44FA5">
        <w:trPr>
          <w:trHeight w:val="185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序号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区域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设备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数量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1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模块化机房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防火墙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1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上网行为管理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1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核心交换机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2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无线控制器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2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动环主机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1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2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一车间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网络交换机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3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POE</w:t>
            </w:r>
            <w:r w:rsidRPr="005F1A52">
              <w:rPr>
                <w:rFonts w:hint="eastAsia"/>
              </w:rPr>
              <w:t>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2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监控交换机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2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3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三车间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网络交换机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7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POE</w:t>
            </w:r>
            <w:r w:rsidRPr="005F1A52">
              <w:rPr>
                <w:rFonts w:hint="eastAsia"/>
              </w:rPr>
              <w:t>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3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监控交换机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3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4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研发楼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网络交换机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17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POE</w:t>
            </w:r>
            <w:r w:rsidRPr="005F1A52">
              <w:rPr>
                <w:rFonts w:hint="eastAsia"/>
              </w:rPr>
              <w:t>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7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监控交换机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5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5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综合楼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网络交换机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3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POE</w:t>
            </w:r>
            <w:r w:rsidRPr="005F1A52">
              <w:rPr>
                <w:rFonts w:hint="eastAsia"/>
              </w:rPr>
              <w:t>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4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监控交换机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2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办公无线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无线</w:t>
            </w:r>
            <w:r w:rsidRPr="005F1A52">
              <w:rPr>
                <w:rFonts w:hint="eastAsia"/>
              </w:rPr>
              <w:t>AP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117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冷库无线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无线</w:t>
            </w:r>
            <w:r w:rsidRPr="005F1A52">
              <w:rPr>
                <w:rFonts w:hint="eastAsia"/>
              </w:rPr>
              <w:t>AP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13</w:t>
            </w:r>
          </w:p>
        </w:tc>
      </w:tr>
      <w:tr w:rsidR="00A44FA5" w:rsidRPr="005F1A52" w:rsidTr="00A44FA5">
        <w:trPr>
          <w:trHeight w:val="185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8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总计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5F1A52" w:rsidRDefault="00A44FA5" w:rsidP="009C5E80">
            <w:pPr>
              <w:snapToGrid w:val="0"/>
              <w:jc w:val="center"/>
            </w:pPr>
            <w:r w:rsidRPr="005F1A52">
              <w:rPr>
                <w:rFonts w:hint="eastAsia"/>
              </w:rPr>
              <w:t>195</w:t>
            </w:r>
          </w:p>
        </w:tc>
      </w:tr>
    </w:tbl>
    <w:p w:rsidR="00A44FA5" w:rsidRDefault="00A44FA5" w:rsidP="00A44FA5"/>
    <w:p w:rsidR="00A44FA5" w:rsidRDefault="00A44FA5" w:rsidP="003F5729">
      <w:pPr>
        <w:jc w:val="center"/>
      </w:pPr>
      <w:r>
        <w:t>九龙基地监控设备清单表</w:t>
      </w:r>
    </w:p>
    <w:tbl>
      <w:tblPr>
        <w:tblW w:w="820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6"/>
        <w:gridCol w:w="1781"/>
        <w:gridCol w:w="1781"/>
        <w:gridCol w:w="1782"/>
        <w:gridCol w:w="1782"/>
      </w:tblGrid>
      <w:tr w:rsidR="00A44FA5" w:rsidRPr="00AB49D3" w:rsidTr="003F5729">
        <w:trPr>
          <w:trHeight w:val="23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序号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区域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设备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单位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数量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1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一车间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摄像头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91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解码器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1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2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三车间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摄像头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88</w:t>
            </w:r>
          </w:p>
        </w:tc>
      </w:tr>
      <w:tr w:rsidR="00A44FA5" w:rsidRPr="00AB49D3" w:rsidTr="003F5729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解码器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2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3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研发大楼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摄像头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63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录像机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0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综合楼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摄像头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34</w:t>
            </w:r>
          </w:p>
        </w:tc>
      </w:tr>
      <w:tr w:rsidR="00A44FA5" w:rsidRPr="00AB49D3" w:rsidTr="003F5729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录像机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2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5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基地园区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摄像头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91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解码器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1</w:t>
            </w:r>
          </w:p>
        </w:tc>
      </w:tr>
      <w:tr w:rsidR="00A44FA5" w:rsidRPr="00AB49D3" w:rsidTr="003F5729">
        <w:trPr>
          <w:trHeight w:val="23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夹层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摄像头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54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配电房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摄像头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10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锅炉房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摄像头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3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9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模块化机房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磁盘阵列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4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录像机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5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监控服务器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1</w:t>
            </w:r>
          </w:p>
        </w:tc>
      </w:tr>
      <w:tr w:rsidR="00A44FA5" w:rsidRPr="00AB49D3" w:rsidTr="003F5729">
        <w:trPr>
          <w:trHeight w:val="2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监控核心交换机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1</w:t>
            </w:r>
          </w:p>
        </w:tc>
      </w:tr>
      <w:tr w:rsidR="00A44FA5" w:rsidRPr="00AB49D3" w:rsidTr="003F5729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监控汇聚交换机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1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摄像头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6</w:t>
            </w:r>
          </w:p>
        </w:tc>
      </w:tr>
      <w:tr w:rsidR="00A44FA5" w:rsidRPr="00AB49D3" w:rsidTr="003F5729">
        <w:trPr>
          <w:trHeight w:val="23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10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总计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44FA5" w:rsidRPr="00AB49D3" w:rsidRDefault="00A44FA5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458</w:t>
            </w:r>
          </w:p>
        </w:tc>
      </w:tr>
    </w:tbl>
    <w:p w:rsidR="00A44FA5" w:rsidRDefault="003A28AD" w:rsidP="003B15BD">
      <w:pPr>
        <w:pStyle w:val="a5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（2）国药大厦区域</w:t>
      </w:r>
    </w:p>
    <w:p w:rsidR="00615B38" w:rsidRDefault="008522EE" w:rsidP="008522EE">
      <w:pPr>
        <w:pStyle w:val="a5"/>
        <w:widowControl/>
        <w:spacing w:before="0" w:beforeAutospacing="0" w:after="0" w:afterAutospacing="0"/>
        <w:ind w:firstLineChars="200" w:firstLine="480"/>
        <w:jc w:val="center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国药大厦网络设备清单表</w:t>
      </w:r>
    </w:p>
    <w:tbl>
      <w:tblPr>
        <w:tblW w:w="820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7"/>
        <w:gridCol w:w="2887"/>
        <w:gridCol w:w="2456"/>
        <w:gridCol w:w="1782"/>
      </w:tblGrid>
      <w:tr w:rsidR="00615B38" w:rsidRPr="00AB49D3" w:rsidTr="00615B38">
        <w:trPr>
          <w:trHeight w:val="234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615B38" w:rsidRPr="00AB49D3" w:rsidTr="00615B38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防火墙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15B38" w:rsidRPr="00AB49D3" w:rsidTr="00615B38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核心交换机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15B38" w:rsidRPr="00AB49D3" w:rsidTr="00615B38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615B38" w:rsidRPr="00AB49D3" w:rsidRDefault="00615B38" w:rsidP="009C5E80">
            <w:pPr>
              <w:snapToGrid w:val="0"/>
              <w:jc w:val="center"/>
            </w:pPr>
            <w: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摄像头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615B38" w:rsidRPr="00AB49D3" w:rsidRDefault="00615B38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615B38" w:rsidRPr="00AB49D3" w:rsidRDefault="00615B38" w:rsidP="009C5E80">
            <w:pPr>
              <w:snapToGrid w:val="0"/>
              <w:jc w:val="center"/>
            </w:pPr>
            <w:r>
              <w:t>52</w:t>
            </w:r>
          </w:p>
        </w:tc>
      </w:tr>
      <w:tr w:rsidR="00615B38" w:rsidRPr="00AB49D3" w:rsidTr="00615B38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615B38" w:rsidRPr="00AB49D3" w:rsidRDefault="00615B38" w:rsidP="009C5E80">
            <w:pPr>
              <w:snapToGrid w:val="0"/>
              <w:jc w:val="center"/>
            </w:pPr>
            <w: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t>录像机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615B38" w:rsidRPr="00AB49D3" w:rsidRDefault="00615B38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615B38" w:rsidRPr="00AB49D3" w:rsidRDefault="00615B38" w:rsidP="009C5E80">
            <w:pPr>
              <w:snapToGrid w:val="0"/>
              <w:jc w:val="center"/>
            </w:pPr>
            <w:r>
              <w:t>3</w:t>
            </w:r>
          </w:p>
        </w:tc>
      </w:tr>
      <w:tr w:rsidR="00615B38" w:rsidRPr="00AB49D3" w:rsidTr="00615B38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监控交换机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Pr="00AB49D3" w:rsidRDefault="00615B38" w:rsidP="009C5E80">
            <w:pPr>
              <w:snapToGrid w:val="0"/>
              <w:jc w:val="center"/>
            </w:pPr>
            <w:r>
              <w:t>6</w:t>
            </w:r>
          </w:p>
        </w:tc>
      </w:tr>
      <w:tr w:rsidR="00615B38" w:rsidTr="00615B38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网络交换机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t>20</w:t>
            </w:r>
          </w:p>
        </w:tc>
      </w:tr>
      <w:tr w:rsidR="00615B38" w:rsidTr="00615B38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无线</w:t>
            </w:r>
            <w:r>
              <w:rPr>
                <w:rFonts w:hint="eastAsia"/>
              </w:rPr>
              <w:t>AP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</w:tr>
      <w:tr w:rsidR="00615B38" w:rsidTr="00615B38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15B38" w:rsidRDefault="00615B38" w:rsidP="009C5E80">
            <w:pPr>
              <w:snapToGrid w:val="0"/>
              <w:jc w:val="center"/>
            </w:pPr>
            <w:r>
              <w:t>107</w:t>
            </w:r>
          </w:p>
        </w:tc>
      </w:tr>
    </w:tbl>
    <w:p w:rsidR="003A28AD" w:rsidRDefault="004E3364" w:rsidP="003B15BD">
      <w:pPr>
        <w:pStyle w:val="a5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（3）新洲实验动物基地区域</w:t>
      </w:r>
    </w:p>
    <w:p w:rsidR="00A543B4" w:rsidRDefault="00A543B4" w:rsidP="00A543B4">
      <w:pPr>
        <w:jc w:val="center"/>
      </w:pPr>
      <w:r>
        <w:t>新洲实验动物基地网络设备清单表</w:t>
      </w:r>
    </w:p>
    <w:tbl>
      <w:tblPr>
        <w:tblW w:w="820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7"/>
        <w:gridCol w:w="2887"/>
        <w:gridCol w:w="2456"/>
        <w:gridCol w:w="1782"/>
      </w:tblGrid>
      <w:tr w:rsidR="00A543B4" w:rsidRPr="00AB49D3" w:rsidTr="00A543B4">
        <w:trPr>
          <w:trHeight w:val="234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543B4" w:rsidRPr="00AB49D3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Pr="00AB49D3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543B4" w:rsidRPr="00AB49D3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543B4" w:rsidRPr="00AB49D3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A543B4" w:rsidRPr="00AB49D3" w:rsidTr="00A543B4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543B4" w:rsidRPr="00AB49D3" w:rsidRDefault="00A543B4" w:rsidP="009C5E80">
            <w:pPr>
              <w:snapToGrid w:val="0"/>
              <w:jc w:val="center"/>
            </w:pPr>
            <w: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Pr="00AB49D3" w:rsidRDefault="00A543B4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摄像头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543B4" w:rsidRPr="00AB49D3" w:rsidRDefault="00A543B4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543B4" w:rsidRPr="00AB49D3" w:rsidRDefault="00A543B4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10</w:t>
            </w:r>
            <w:r>
              <w:t>0</w:t>
            </w:r>
          </w:p>
        </w:tc>
      </w:tr>
      <w:tr w:rsidR="00A543B4" w:rsidRPr="00AB49D3" w:rsidTr="00A543B4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543B4" w:rsidRPr="00AB49D3" w:rsidRDefault="00A543B4" w:rsidP="009C5E80">
            <w:pPr>
              <w:snapToGrid w:val="0"/>
              <w:jc w:val="center"/>
            </w:pPr>
            <w: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Pr="00AB49D3" w:rsidRDefault="00A543B4" w:rsidP="009C5E80">
            <w:pPr>
              <w:snapToGrid w:val="0"/>
              <w:jc w:val="center"/>
            </w:pPr>
            <w:r>
              <w:t>录像机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543B4" w:rsidRPr="00AB49D3" w:rsidRDefault="00A543B4" w:rsidP="009C5E80">
            <w:pPr>
              <w:snapToGrid w:val="0"/>
              <w:jc w:val="center"/>
            </w:pPr>
            <w:r w:rsidRPr="00AB49D3"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A543B4" w:rsidRPr="00AB49D3" w:rsidRDefault="00A543B4" w:rsidP="009C5E80">
            <w:pPr>
              <w:snapToGrid w:val="0"/>
              <w:jc w:val="center"/>
            </w:pPr>
            <w:r>
              <w:t>4</w:t>
            </w:r>
          </w:p>
        </w:tc>
      </w:tr>
      <w:tr w:rsidR="00A543B4" w:rsidRPr="00AB49D3" w:rsidTr="00A543B4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Pr="00AB49D3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Pr="00AB49D3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监控交换机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Pr="00AB49D3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Pr="00AB49D3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A543B4" w:rsidRPr="00AB49D3" w:rsidTr="00A543B4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网络交换机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A543B4" w:rsidRPr="00AB49D3" w:rsidTr="00A543B4">
        <w:trPr>
          <w:trHeight w:val="233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A543B4" w:rsidRDefault="00A543B4" w:rsidP="009C5E80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22</w:t>
            </w:r>
          </w:p>
        </w:tc>
      </w:tr>
    </w:tbl>
    <w:p w:rsidR="004E3364" w:rsidRDefault="00D50736" w:rsidP="003B15BD">
      <w:pPr>
        <w:pStyle w:val="a5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.维保需求</w:t>
      </w:r>
    </w:p>
    <w:p w:rsidR="00CB0A78" w:rsidRPr="00CB0A78" w:rsidRDefault="00CB0A78" w:rsidP="00B877D0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B0A78">
        <w:rPr>
          <w:rFonts w:ascii="仿宋" w:eastAsia="仿宋" w:hAnsi="仿宋" w:hint="eastAsia"/>
          <w:sz w:val="32"/>
          <w:szCs w:val="32"/>
        </w:rPr>
        <w:t>定期对国药动保三个区域的网络系统、监控系统进行巡检并解决网络系统、监控系统出现的相关问题，巡检频率为九龙基地每周</w:t>
      </w:r>
      <w:r>
        <w:rPr>
          <w:rFonts w:ascii="仿宋" w:eastAsia="仿宋" w:hAnsi="仿宋"/>
          <w:sz w:val="32"/>
          <w:szCs w:val="32"/>
        </w:rPr>
        <w:t>2</w:t>
      </w:r>
      <w:r w:rsidRPr="00CB0A78">
        <w:rPr>
          <w:rFonts w:ascii="仿宋" w:eastAsia="仿宋" w:hAnsi="仿宋" w:hint="eastAsia"/>
          <w:sz w:val="32"/>
          <w:szCs w:val="32"/>
        </w:rPr>
        <w:t>次</w:t>
      </w:r>
      <w:r>
        <w:rPr>
          <w:rFonts w:ascii="仿宋" w:eastAsia="仿宋" w:hAnsi="仿宋" w:hint="eastAsia"/>
          <w:sz w:val="32"/>
          <w:szCs w:val="32"/>
        </w:rPr>
        <w:t>（整体网络状况稳定后频率可调整为每周1次）</w:t>
      </w:r>
      <w:r w:rsidRPr="00CB0A78">
        <w:rPr>
          <w:rFonts w:ascii="仿宋" w:eastAsia="仿宋" w:hAnsi="仿宋" w:hint="eastAsia"/>
          <w:sz w:val="32"/>
          <w:szCs w:val="32"/>
        </w:rPr>
        <w:t>、国药大厦每周1次，新洲实验动物基地每</w:t>
      </w:r>
      <w:r w:rsidR="00745E4C">
        <w:rPr>
          <w:rFonts w:ascii="仿宋" w:eastAsia="仿宋" w:hAnsi="仿宋" w:hint="eastAsia"/>
          <w:sz w:val="32"/>
          <w:szCs w:val="32"/>
        </w:rPr>
        <w:t>两周</w:t>
      </w:r>
      <w:r w:rsidRPr="00CB0A78">
        <w:rPr>
          <w:rFonts w:ascii="仿宋" w:eastAsia="仿宋" w:hAnsi="仿宋" w:hint="eastAsia"/>
          <w:sz w:val="32"/>
          <w:szCs w:val="32"/>
        </w:rPr>
        <w:t>1次，具体维保需求如下：</w:t>
      </w:r>
    </w:p>
    <w:p w:rsidR="00CB0A78" w:rsidRPr="00CB0A78" w:rsidRDefault="00CB0A78" w:rsidP="00B877D0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B0A78">
        <w:rPr>
          <w:rFonts w:ascii="仿宋" w:eastAsia="仿宋" w:hAnsi="仿宋" w:hint="eastAsia"/>
          <w:sz w:val="32"/>
          <w:szCs w:val="32"/>
        </w:rPr>
        <w:t>（1）定期对各区域机房、弱电间、弱电井的网络设备及线路情况进行巡检，</w:t>
      </w:r>
      <w:r w:rsidR="00E35EDC">
        <w:rPr>
          <w:rFonts w:ascii="仿宋" w:eastAsia="仿宋" w:hAnsi="仿宋" w:hint="eastAsia"/>
          <w:sz w:val="32"/>
          <w:szCs w:val="32"/>
        </w:rPr>
        <w:t>并进行记录，</w:t>
      </w:r>
      <w:r w:rsidRPr="00CB0A78">
        <w:rPr>
          <w:rFonts w:ascii="仿宋" w:eastAsia="仿宋" w:hAnsi="仿宋" w:hint="eastAsia"/>
          <w:sz w:val="32"/>
          <w:szCs w:val="32"/>
        </w:rPr>
        <w:t>巡检内容包括但不限于机房精密</w:t>
      </w:r>
      <w:r w:rsidRPr="00CB0A78">
        <w:rPr>
          <w:rFonts w:ascii="仿宋" w:eastAsia="仿宋" w:hAnsi="仿宋" w:hint="eastAsia"/>
          <w:sz w:val="32"/>
          <w:szCs w:val="32"/>
        </w:rPr>
        <w:lastRenderedPageBreak/>
        <w:t>空调运行状况、UPS设备运行状况、各弱电线缆连接情况等。需确保各系统运行正常，各弱电线缆整齐，需定期对设备灰尘进行清扫以确保设备的正常运行，需保证各设备线缆标签标识清晰。</w:t>
      </w:r>
    </w:p>
    <w:p w:rsidR="00CB0A78" w:rsidRPr="00CB0A78" w:rsidRDefault="00CB0A78" w:rsidP="00B877D0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B0A78">
        <w:rPr>
          <w:rFonts w:ascii="仿宋" w:eastAsia="仿宋" w:hAnsi="仿宋" w:hint="eastAsia"/>
          <w:sz w:val="32"/>
          <w:szCs w:val="32"/>
        </w:rPr>
        <w:t>（2）及时维修各种原因造成的线路故障，特别是保障光纤资源正常运行。及时完成国药动保员工反馈的各类网络线路报修。</w:t>
      </w:r>
    </w:p>
    <w:p w:rsidR="00CB0A78" w:rsidRPr="00CB0A78" w:rsidRDefault="00CB0A78" w:rsidP="00B877D0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B0A78">
        <w:rPr>
          <w:rFonts w:ascii="仿宋" w:eastAsia="仿宋" w:hAnsi="仿宋" w:hint="eastAsia"/>
          <w:sz w:val="32"/>
          <w:szCs w:val="32"/>
        </w:rPr>
        <w:t>（3）定期对摄像头运行状况进行巡检，巡检内容包括但不限于图像清晰度、照射角度等。定期对监控录像机的录像情况、硬盘使用状况进行巡检。定期对监控设备进行防潮、防尘、防腐、防雷、防干扰检测工作，确保设备能够长时间运行。</w:t>
      </w:r>
    </w:p>
    <w:p w:rsidR="00CB0A78" w:rsidRPr="00CB0A78" w:rsidRDefault="00CB0A78" w:rsidP="00B877D0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B0A78">
        <w:rPr>
          <w:rFonts w:ascii="仿宋" w:eastAsia="仿宋" w:hAnsi="仿宋" w:hint="eastAsia"/>
          <w:sz w:val="32"/>
          <w:szCs w:val="32"/>
        </w:rPr>
        <w:t>（4）及时维修各种原因造成的视频监控系统软硬件故障，确保设备的正常使用。根据国药动保要求协助进行监控画面调整、上墙及监控录像调阅等工作。</w:t>
      </w:r>
    </w:p>
    <w:p w:rsidR="00CB0A78" w:rsidRDefault="00CB0A78" w:rsidP="00B877D0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B0A78">
        <w:rPr>
          <w:rFonts w:ascii="仿宋" w:eastAsia="仿宋" w:hAnsi="仿宋" w:hint="eastAsia"/>
          <w:sz w:val="32"/>
          <w:szCs w:val="32"/>
        </w:rPr>
        <w:t>（5）协助解决国药动保员工反馈的办公设备使用问题，包括但不限于设备联网、打印机故障、系统重装等。</w:t>
      </w:r>
    </w:p>
    <w:p w:rsidR="00C749BA" w:rsidRPr="00CB0A78" w:rsidRDefault="00C749BA" w:rsidP="00B877D0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）网络安全重保期间，</w:t>
      </w:r>
      <w:r w:rsidR="006219A1">
        <w:rPr>
          <w:rFonts w:ascii="仿宋" w:eastAsia="仿宋" w:hAnsi="仿宋"/>
          <w:sz w:val="32"/>
          <w:szCs w:val="32"/>
        </w:rPr>
        <w:t>提供信息化安全相应技术支持。</w:t>
      </w:r>
    </w:p>
    <w:p w:rsidR="00F53440" w:rsidRDefault="00CB0A78" w:rsidP="00A67C74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B0A78">
        <w:rPr>
          <w:rFonts w:ascii="仿宋" w:eastAsia="仿宋" w:hAnsi="仿宋" w:hint="eastAsia"/>
          <w:sz w:val="32"/>
          <w:szCs w:val="32"/>
        </w:rPr>
        <w:t>（</w:t>
      </w:r>
      <w:r w:rsidR="00C749BA">
        <w:rPr>
          <w:rFonts w:ascii="仿宋" w:eastAsia="仿宋" w:hAnsi="仿宋"/>
          <w:sz w:val="32"/>
          <w:szCs w:val="32"/>
        </w:rPr>
        <w:t>7</w:t>
      </w:r>
      <w:r w:rsidRPr="00CB0A78">
        <w:rPr>
          <w:rFonts w:ascii="仿宋" w:eastAsia="仿宋" w:hAnsi="仿宋" w:hint="eastAsia"/>
          <w:sz w:val="32"/>
          <w:szCs w:val="32"/>
        </w:rPr>
        <w:t>）除定期维保外，需根据国药动保工作安排，提供紧急情况下的网络、监控维修服务。</w:t>
      </w:r>
      <w:bookmarkStart w:id="0" w:name="_Toc83729031"/>
    </w:p>
    <w:p w:rsidR="009949DC" w:rsidRDefault="009949DC" w:rsidP="00A67C74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）</w:t>
      </w:r>
      <w:r w:rsidR="002B13E1">
        <w:rPr>
          <w:rFonts w:ascii="仿宋" w:eastAsia="仿宋" w:hAnsi="仿宋"/>
          <w:sz w:val="32"/>
          <w:szCs w:val="32"/>
        </w:rPr>
        <w:t>维保过程中常规耗材</w:t>
      </w:r>
      <w:r w:rsidR="00EC5F70">
        <w:rPr>
          <w:rFonts w:ascii="仿宋" w:eastAsia="仿宋" w:hAnsi="仿宋"/>
          <w:sz w:val="32"/>
          <w:szCs w:val="32"/>
        </w:rPr>
        <w:t>应</w:t>
      </w:r>
      <w:r w:rsidR="002B13E1">
        <w:rPr>
          <w:rFonts w:ascii="仿宋" w:eastAsia="仿宋" w:hAnsi="仿宋"/>
          <w:sz w:val="32"/>
          <w:szCs w:val="32"/>
        </w:rPr>
        <w:t>由投标人在维保服务中免费提供，</w:t>
      </w:r>
      <w:r w:rsidR="00EC5F70">
        <w:rPr>
          <w:rFonts w:ascii="仿宋" w:eastAsia="仿宋" w:hAnsi="仿宋"/>
          <w:sz w:val="32"/>
          <w:szCs w:val="32"/>
        </w:rPr>
        <w:t>投标人</w:t>
      </w:r>
      <w:r w:rsidR="00EC5F70">
        <w:rPr>
          <w:rFonts w:ascii="仿宋" w:eastAsia="仿宋" w:hAnsi="仿宋" w:hint="eastAsia"/>
          <w:sz w:val="32"/>
          <w:szCs w:val="32"/>
        </w:rPr>
        <w:t>应</w:t>
      </w:r>
      <w:r w:rsidR="00EC5F70">
        <w:rPr>
          <w:rFonts w:ascii="仿宋" w:eastAsia="仿宋" w:hAnsi="仿宋"/>
          <w:sz w:val="32"/>
          <w:szCs w:val="32"/>
        </w:rPr>
        <w:t>在投标文件中详细列明其可以承担免费提供的耗材种类</w:t>
      </w:r>
      <w:r w:rsidR="00EC5F70">
        <w:rPr>
          <w:rFonts w:ascii="仿宋" w:eastAsia="仿宋" w:hAnsi="仿宋" w:hint="eastAsia"/>
          <w:sz w:val="32"/>
          <w:szCs w:val="32"/>
        </w:rPr>
        <w:t>及</w:t>
      </w:r>
      <w:r w:rsidR="00EC5F70">
        <w:rPr>
          <w:rFonts w:ascii="仿宋" w:eastAsia="仿宋" w:hAnsi="仿宋"/>
          <w:sz w:val="32"/>
          <w:szCs w:val="32"/>
        </w:rPr>
        <w:t>数量。</w:t>
      </w:r>
    </w:p>
    <w:p w:rsidR="00A67C74" w:rsidRDefault="00A67C74" w:rsidP="00A67C74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80E79" w:rsidRDefault="0028461F" w:rsidP="00A67C74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E80E79">
        <w:rPr>
          <w:rFonts w:ascii="仿宋" w:eastAsia="仿宋" w:hAnsi="仿宋"/>
          <w:sz w:val="32"/>
          <w:szCs w:val="32"/>
        </w:rPr>
        <w:t>、服务时间</w:t>
      </w:r>
    </w:p>
    <w:p w:rsidR="00DD79F2" w:rsidRDefault="00DD79F2" w:rsidP="00A67C74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网络维保服务期一年（自合同签订之日起计算），合同到期前</w:t>
      </w:r>
      <w:r w:rsidR="009C4BDB">
        <w:rPr>
          <w:rFonts w:ascii="仿宋" w:eastAsia="仿宋" w:hAnsi="仿宋"/>
          <w:sz w:val="32"/>
          <w:szCs w:val="32"/>
        </w:rPr>
        <w:t>由国药动保</w:t>
      </w:r>
      <w:r w:rsidR="0097665B">
        <w:rPr>
          <w:rFonts w:ascii="仿宋" w:eastAsia="仿宋" w:hAnsi="仿宋"/>
          <w:sz w:val="32"/>
          <w:szCs w:val="32"/>
        </w:rPr>
        <w:t>相关人员对服务质量</w:t>
      </w:r>
      <w:r w:rsidR="007857D0">
        <w:rPr>
          <w:rFonts w:ascii="仿宋" w:eastAsia="仿宋" w:hAnsi="仿宋"/>
          <w:sz w:val="32"/>
          <w:szCs w:val="32"/>
        </w:rPr>
        <w:t>进行考核，考核内容包括日常网络</w:t>
      </w:r>
      <w:r w:rsidR="007857D0">
        <w:rPr>
          <w:rFonts w:ascii="仿宋" w:eastAsia="仿宋" w:hAnsi="仿宋" w:hint="eastAsia"/>
          <w:sz w:val="32"/>
          <w:szCs w:val="32"/>
        </w:rPr>
        <w:t>及</w:t>
      </w:r>
      <w:r w:rsidR="007857D0">
        <w:rPr>
          <w:rFonts w:ascii="仿宋" w:eastAsia="仿宋" w:hAnsi="仿宋"/>
          <w:sz w:val="32"/>
          <w:szCs w:val="32"/>
        </w:rPr>
        <w:t>监控运行情况，网络及监控巡检记录情况、网络及监控维保情况等，</w:t>
      </w:r>
      <w:r w:rsidR="007857D0">
        <w:rPr>
          <w:rFonts w:ascii="仿宋" w:eastAsia="仿宋" w:hAnsi="仿宋" w:hint="eastAsia"/>
          <w:sz w:val="32"/>
          <w:szCs w:val="32"/>
        </w:rPr>
        <w:t>整体</w:t>
      </w:r>
      <w:r w:rsidR="007857D0">
        <w:rPr>
          <w:rFonts w:ascii="仿宋" w:eastAsia="仿宋" w:hAnsi="仿宋"/>
          <w:sz w:val="32"/>
          <w:szCs w:val="32"/>
        </w:rPr>
        <w:t>考核</w:t>
      </w:r>
      <w:r w:rsidR="009C4BDB">
        <w:rPr>
          <w:rFonts w:ascii="仿宋" w:eastAsia="仿宋" w:hAnsi="仿宋"/>
          <w:sz w:val="32"/>
          <w:szCs w:val="32"/>
        </w:rPr>
        <w:t>达</w:t>
      </w:r>
      <w:r w:rsidR="007857D0">
        <w:rPr>
          <w:rFonts w:ascii="仿宋" w:eastAsia="仿宋" w:hAnsi="仿宋" w:hint="eastAsia"/>
          <w:sz w:val="32"/>
          <w:szCs w:val="32"/>
        </w:rPr>
        <w:t>良好水平</w:t>
      </w:r>
      <w:r w:rsidR="009C4BDB">
        <w:rPr>
          <w:rFonts w:ascii="仿宋" w:eastAsia="仿宋" w:hAnsi="仿宋"/>
          <w:sz w:val="32"/>
          <w:szCs w:val="32"/>
        </w:rPr>
        <w:t>可续签维保服务合同一年。</w:t>
      </w:r>
    </w:p>
    <w:p w:rsidR="00E80E79" w:rsidRPr="003B15BD" w:rsidRDefault="00E80E79" w:rsidP="00A67C74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3B15BD" w:rsidRDefault="0028461F" w:rsidP="009927A2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三、</w:t>
      </w:r>
      <w:bookmarkStart w:id="1" w:name="_GoBack"/>
      <w:bookmarkEnd w:id="1"/>
      <w:r w:rsidR="00C06BEB">
        <w:rPr>
          <w:rFonts w:ascii="仿宋" w:eastAsia="仿宋" w:hAnsi="仿宋"/>
          <w:sz w:val="32"/>
          <w:szCs w:val="32"/>
        </w:rPr>
        <w:t>评分标准：</w:t>
      </w:r>
    </w:p>
    <w:tbl>
      <w:tblPr>
        <w:tblW w:w="5169" w:type="pct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0"/>
        <w:gridCol w:w="952"/>
        <w:gridCol w:w="504"/>
        <w:gridCol w:w="6477"/>
      </w:tblGrid>
      <w:tr w:rsidR="00C06BEB" w:rsidTr="00F6417E">
        <w:trPr>
          <w:jc w:val="center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项目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分项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分值</w:t>
            </w:r>
          </w:p>
        </w:tc>
        <w:tc>
          <w:tcPr>
            <w:tcW w:w="3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评分办法</w:t>
            </w:r>
          </w:p>
        </w:tc>
      </w:tr>
      <w:tr w:rsidR="00C06BEB" w:rsidTr="00F6417E">
        <w:trPr>
          <w:jc w:val="center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价格</w:t>
            </w:r>
          </w:p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30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报价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0</w:t>
            </w:r>
          </w:p>
        </w:tc>
        <w:tc>
          <w:tcPr>
            <w:tcW w:w="3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价格评分的计算方法如下：</w:t>
            </w:r>
          </w:p>
          <w:p w:rsidR="00C06BEB" w:rsidRDefault="00C06BEB" w:rsidP="009C5E80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1、满足需求且价格最低的磋商报价为评标基准价，其价格分为满分(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0分)；</w:t>
            </w:r>
          </w:p>
          <w:p w:rsidR="00C06BEB" w:rsidRDefault="00C06BEB" w:rsidP="009C5E80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2、其他合格供应商的磋商报价得分按如下公式计算：磋商报价得分=（评标基准价/磋商报价）×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0</w:t>
            </w:r>
          </w:p>
        </w:tc>
      </w:tr>
      <w:tr w:rsidR="00C06BEB" w:rsidTr="00F6417E">
        <w:trPr>
          <w:jc w:val="center"/>
        </w:trPr>
        <w:tc>
          <w:tcPr>
            <w:tcW w:w="657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商务评分</w:t>
            </w:r>
          </w:p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业绩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2021</w:t>
            </w:r>
            <w:r>
              <w:rPr>
                <w:rFonts w:ascii="宋体" w:hAnsi="宋体" w:cs="宋体"/>
                <w:kern w:val="0"/>
              </w:rPr>
              <w:t>年1月1日以来（以合同签订日期为准），参与监控建设、监控维保、网络建设或网络维保服务项目的，每提供1家得1分，最高得5分。（需提供服务合同</w:t>
            </w:r>
            <w:r>
              <w:rPr>
                <w:rFonts w:ascii="宋体" w:hAnsi="宋体" w:cs="宋体" w:hint="eastAsia"/>
                <w:kern w:val="0"/>
              </w:rPr>
              <w:t>等</w:t>
            </w:r>
            <w:r>
              <w:rPr>
                <w:rFonts w:ascii="宋体" w:hAnsi="宋体" w:cs="宋体"/>
                <w:kern w:val="0"/>
              </w:rPr>
              <w:t>相关材料）</w:t>
            </w:r>
          </w:p>
        </w:tc>
      </w:tr>
      <w:tr w:rsidR="00C06BEB" w:rsidTr="00F6417E">
        <w:trPr>
          <w:jc w:val="center"/>
        </w:trPr>
        <w:tc>
          <w:tcPr>
            <w:tcW w:w="65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服务承诺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需承诺按照招标单位要求</w:t>
            </w:r>
            <w:r>
              <w:rPr>
                <w:rFonts w:ascii="宋体" w:hAnsi="宋体" w:cs="宋体" w:hint="eastAsia"/>
                <w:kern w:val="0"/>
              </w:rPr>
              <w:t>提供</w:t>
            </w:r>
            <w:r>
              <w:rPr>
                <w:rFonts w:ascii="宋体" w:hAnsi="宋体" w:cs="宋体"/>
                <w:kern w:val="0"/>
              </w:rPr>
              <w:t>现场服务及驻场服务，根据承诺条款打分，最高</w:t>
            </w:r>
            <w:r>
              <w:rPr>
                <w:rFonts w:ascii="宋体" w:hAnsi="宋体" w:cs="宋体" w:hint="eastAsia"/>
                <w:kern w:val="0"/>
              </w:rPr>
              <w:t>3分，</w:t>
            </w:r>
            <w:r>
              <w:rPr>
                <w:rFonts w:ascii="宋体" w:hAnsi="宋体" w:cs="宋体"/>
                <w:kern w:val="0"/>
              </w:rPr>
              <w:t>无相关承诺不得分。</w:t>
            </w:r>
          </w:p>
        </w:tc>
      </w:tr>
      <w:tr w:rsidR="00C06BEB" w:rsidTr="00F6417E">
        <w:trPr>
          <w:jc w:val="center"/>
        </w:trPr>
        <w:tc>
          <w:tcPr>
            <w:tcW w:w="65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资质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6BEB" w:rsidRPr="00BA64BC" w:rsidRDefault="00C06BEB" w:rsidP="00C27F86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 w:rsidRPr="00BA64BC">
              <w:rPr>
                <w:rFonts w:ascii="宋体" w:hAnsi="宋体" w:cs="宋体" w:hint="eastAsia"/>
                <w:kern w:val="0"/>
              </w:rPr>
              <w:t>投标人具有以下专业资质：</w:t>
            </w:r>
          </w:p>
          <w:p w:rsidR="00C06BEB" w:rsidRPr="00BA64BC" w:rsidRDefault="00C06BEB" w:rsidP="00C27F86">
            <w:pPr>
              <w:pStyle w:val="2"/>
              <w:spacing w:before="0" w:after="0"/>
              <w:jc w:val="left"/>
              <w:rPr>
                <w:b w:val="0"/>
                <w:bCs w:val="0"/>
                <w:sz w:val="21"/>
                <w:szCs w:val="21"/>
              </w:rPr>
            </w:pPr>
            <w:r w:rsidRPr="00BA64BC"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 w:rsidRPr="00BA64BC">
              <w:rPr>
                <w:b w:val="0"/>
                <w:bCs w:val="0"/>
                <w:sz w:val="21"/>
                <w:szCs w:val="21"/>
              </w:rPr>
              <w:t>.电子与智能化工程专业承包贰级；</w:t>
            </w:r>
          </w:p>
          <w:p w:rsidR="00C06BEB" w:rsidRPr="00BA64BC" w:rsidRDefault="00C06BEB" w:rsidP="00C27F86">
            <w:pPr>
              <w:jc w:val="left"/>
              <w:rPr>
                <w:rFonts w:ascii="宋体" w:hAnsi="宋体" w:cs="宋体"/>
                <w:kern w:val="0"/>
              </w:rPr>
            </w:pPr>
            <w:r w:rsidRPr="00BA64BC">
              <w:rPr>
                <w:rFonts w:ascii="宋体" w:hAnsi="宋体" w:cs="宋体" w:hint="eastAsia"/>
                <w:kern w:val="0"/>
              </w:rPr>
              <w:t>2</w:t>
            </w:r>
            <w:r w:rsidRPr="00BA64BC">
              <w:rPr>
                <w:rFonts w:ascii="宋体" w:hAnsi="宋体" w:cs="宋体"/>
                <w:kern w:val="0"/>
              </w:rPr>
              <w:t>.安全生产许可证。</w:t>
            </w:r>
          </w:p>
          <w:p w:rsidR="00C06BEB" w:rsidRPr="00BA64BC" w:rsidRDefault="00C06BEB" w:rsidP="00C27F86">
            <w:pPr>
              <w:pStyle w:val="2"/>
              <w:spacing w:before="0" w:after="0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每提供1个有效资质证书得1分，最多得2分。</w:t>
            </w:r>
          </w:p>
        </w:tc>
      </w:tr>
      <w:tr w:rsidR="00C06BEB" w:rsidTr="00F6417E">
        <w:trPr>
          <w:jc w:val="center"/>
        </w:trPr>
        <w:tc>
          <w:tcPr>
            <w:tcW w:w="657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宽带升级情况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6BEB" w:rsidRPr="00BA64BC" w:rsidRDefault="00C06BEB" w:rsidP="001D398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投标人协助办理电信光纤专线，带宽至少为2</w:t>
            </w:r>
            <w:r>
              <w:rPr>
                <w:rFonts w:ascii="宋体" w:hAnsi="宋体" w:cs="宋体"/>
                <w:kern w:val="0"/>
              </w:rPr>
              <w:t>00M</w:t>
            </w:r>
            <w:r w:rsidR="001E7EF0">
              <w:rPr>
                <w:rFonts w:ascii="宋体" w:hAnsi="宋体" w:cs="宋体"/>
                <w:kern w:val="0"/>
              </w:rPr>
              <w:t>。</w:t>
            </w:r>
            <w:r w:rsidR="00F92E98">
              <w:rPr>
                <w:rFonts w:ascii="宋体" w:hAnsi="宋体" w:cs="宋体" w:hint="eastAsia"/>
                <w:kern w:val="0"/>
              </w:rPr>
              <w:t>根据每月光纤费/总带宽计算X值（公式为X</w:t>
            </w:r>
            <w:r w:rsidR="00F92E98">
              <w:rPr>
                <w:rFonts w:ascii="宋体" w:hAnsi="宋体" w:cs="宋体"/>
                <w:kern w:val="0"/>
              </w:rPr>
              <w:t>=</w:t>
            </w:r>
            <w:r w:rsidR="00F92E98">
              <w:rPr>
                <w:rFonts w:ascii="宋体" w:hAnsi="宋体" w:cs="宋体" w:hint="eastAsia"/>
                <w:kern w:val="0"/>
              </w:rPr>
              <w:t>每月光纤费用/光纤总带宽），</w:t>
            </w:r>
            <w:r w:rsidR="00AB2FB0">
              <w:rPr>
                <w:rFonts w:ascii="宋体" w:hAnsi="宋体" w:cs="宋体" w:hint="eastAsia"/>
                <w:kern w:val="0"/>
              </w:rPr>
              <w:t>按</w:t>
            </w:r>
            <w:r w:rsidR="00F92E98">
              <w:rPr>
                <w:rFonts w:ascii="宋体" w:hAnsi="宋体" w:cs="宋体" w:hint="eastAsia"/>
                <w:kern w:val="0"/>
              </w:rPr>
              <w:t>X值</w:t>
            </w:r>
            <w:r w:rsidR="00AB2FB0">
              <w:rPr>
                <w:rFonts w:ascii="宋体" w:hAnsi="宋体" w:cs="宋体" w:hint="eastAsia"/>
                <w:kern w:val="0"/>
              </w:rPr>
              <w:t>排序</w:t>
            </w:r>
            <w:r w:rsidR="001D3989">
              <w:rPr>
                <w:rFonts w:ascii="宋体" w:hAnsi="宋体" w:cs="宋体" w:hint="eastAsia"/>
                <w:kern w:val="0"/>
              </w:rPr>
              <w:t>打分，X值越小排序越靠前，排序第一给5分，</w:t>
            </w:r>
            <w:r>
              <w:rPr>
                <w:rFonts w:ascii="宋体" w:hAnsi="宋体" w:cs="宋体" w:hint="eastAsia"/>
                <w:kern w:val="0"/>
              </w:rPr>
              <w:t>次序每低一位</w:t>
            </w:r>
            <w:r w:rsidR="001D3989">
              <w:rPr>
                <w:rFonts w:ascii="宋体" w:hAnsi="宋体" w:cs="宋体" w:hint="eastAsia"/>
                <w:kern w:val="0"/>
              </w:rPr>
              <w:t>减</w:t>
            </w:r>
            <w:r>
              <w:rPr>
                <w:rFonts w:ascii="宋体" w:hAnsi="宋体" w:cs="宋体" w:hint="eastAsia"/>
                <w:kern w:val="0"/>
              </w:rPr>
              <w:t>1分。</w:t>
            </w:r>
          </w:p>
        </w:tc>
      </w:tr>
      <w:tr w:rsidR="00C06BEB" w:rsidTr="00F6417E">
        <w:trPr>
          <w:jc w:val="center"/>
        </w:trPr>
        <w:tc>
          <w:tcPr>
            <w:tcW w:w="657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违约</w:t>
            </w:r>
          </w:p>
          <w:p w:rsidR="00C06BEB" w:rsidRDefault="00C06BEB" w:rsidP="009C5E80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承诺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有违约承诺及处罚措施得2分；根据违约规则的清晰程度、处罚程度及操作性计分，最高得3分。</w:t>
            </w:r>
          </w:p>
        </w:tc>
      </w:tr>
      <w:tr w:rsidR="00C06BEB" w:rsidTr="00F6417E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技术评分</w:t>
            </w:r>
          </w:p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50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维保方案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30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 w:rsidRPr="00BA64BC">
              <w:rPr>
                <w:rFonts w:ascii="宋体" w:hAnsi="宋体" w:cs="宋体" w:hint="eastAsia"/>
                <w:kern w:val="0"/>
              </w:rPr>
              <w:t>对本项目理解全面、</w:t>
            </w:r>
            <w:r>
              <w:rPr>
                <w:rFonts w:ascii="宋体" w:hAnsi="宋体" w:cs="宋体" w:hint="eastAsia"/>
                <w:kern w:val="0"/>
              </w:rPr>
              <w:t>提供完善维保方案，对各维保事项提供详细步骤及说明，得2</w:t>
            </w:r>
            <w:r>
              <w:rPr>
                <w:rFonts w:ascii="宋体" w:hAnsi="宋体" w:cs="宋体"/>
                <w:kern w:val="0"/>
              </w:rPr>
              <w:t>4-30分；</w:t>
            </w:r>
          </w:p>
          <w:p w:rsidR="00C06BEB" w:rsidRDefault="00C06BEB" w:rsidP="009C5E80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 w:rsidRPr="00BA64BC">
              <w:rPr>
                <w:rFonts w:ascii="宋体" w:hAnsi="宋体" w:cs="宋体" w:hint="eastAsia"/>
                <w:kern w:val="0"/>
              </w:rPr>
              <w:lastRenderedPageBreak/>
              <w:t>对本项目理解基本全面、</w:t>
            </w:r>
            <w:r>
              <w:rPr>
                <w:rFonts w:ascii="宋体" w:hAnsi="宋体" w:cs="宋体" w:hint="eastAsia"/>
                <w:kern w:val="0"/>
              </w:rPr>
              <w:t>能提供较完善的维保方案，能提供各维保事项相应步骤及说明，得1</w:t>
            </w:r>
            <w:r>
              <w:rPr>
                <w:rFonts w:ascii="宋体" w:hAnsi="宋体" w:cs="宋体"/>
                <w:kern w:val="0"/>
              </w:rPr>
              <w:t>8-23分；</w:t>
            </w:r>
          </w:p>
          <w:p w:rsidR="00C06BEB" w:rsidRDefault="00C06BEB" w:rsidP="009C5E80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 w:rsidRPr="00BA64BC">
              <w:rPr>
                <w:rFonts w:ascii="宋体" w:hAnsi="宋体" w:cs="宋体" w:hint="eastAsia"/>
                <w:kern w:val="0"/>
              </w:rPr>
              <w:t>对本项目基本理解、</w:t>
            </w:r>
            <w:r>
              <w:rPr>
                <w:rFonts w:ascii="宋体" w:hAnsi="宋体" w:cs="宋体" w:hint="eastAsia"/>
                <w:kern w:val="0"/>
              </w:rPr>
              <w:t>能提供满足基本要求的维保方案、维保步骤及说明，得1</w:t>
            </w:r>
            <w:r>
              <w:rPr>
                <w:rFonts w:ascii="宋体" w:hAnsi="宋体" w:cs="宋体"/>
                <w:kern w:val="0"/>
              </w:rPr>
              <w:t>2-15分；</w:t>
            </w:r>
          </w:p>
          <w:p w:rsidR="00C06BEB" w:rsidRPr="00BA64BC" w:rsidRDefault="00C06BEB" w:rsidP="009C5E80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 w:rsidRPr="00BA64BC">
              <w:rPr>
                <w:rFonts w:ascii="宋体" w:hAnsi="宋体" w:cs="宋体" w:hint="eastAsia"/>
                <w:kern w:val="0"/>
              </w:rPr>
              <w:t>对本项目理解不足、</w:t>
            </w:r>
            <w:r>
              <w:rPr>
                <w:rFonts w:ascii="宋体" w:hAnsi="宋体" w:cs="宋体" w:hint="eastAsia"/>
                <w:kern w:val="0"/>
              </w:rPr>
              <w:t>提供维保方案不满足基本要求的或未提供维保方案、步骤及说明的，</w:t>
            </w:r>
            <w:r w:rsidRPr="00BA64BC">
              <w:rPr>
                <w:rFonts w:ascii="宋体" w:hAnsi="宋体" w:cs="宋体" w:hint="eastAsia"/>
                <w:kern w:val="0"/>
              </w:rPr>
              <w:t>不得分。</w:t>
            </w:r>
          </w:p>
        </w:tc>
      </w:tr>
      <w:tr w:rsidR="00C06BEB" w:rsidTr="00F6417E">
        <w:trPr>
          <w:trHeight w:val="578"/>
          <w:jc w:val="center"/>
        </w:trPr>
        <w:tc>
          <w:tcPr>
            <w:tcW w:w="65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响应时间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根据投标文件中对于紧急维保事项响应时间的承诺进行打分，按照承诺响应时间排序，最短得1</w:t>
            </w:r>
            <w:r>
              <w:rPr>
                <w:rFonts w:ascii="宋体" w:hAnsi="宋体" w:cs="宋体"/>
              </w:rPr>
              <w:t>0分，次序每低</w:t>
            </w:r>
            <w:r>
              <w:rPr>
                <w:rFonts w:ascii="宋体" w:hAnsi="宋体" w:cs="宋体" w:hint="eastAsia"/>
              </w:rPr>
              <w:t>一位扣1分，无响应时间承诺不得分。</w:t>
            </w:r>
          </w:p>
        </w:tc>
      </w:tr>
      <w:tr w:rsidR="00C06BEB" w:rsidTr="00F6417E">
        <w:trPr>
          <w:jc w:val="center"/>
        </w:trPr>
        <w:tc>
          <w:tcPr>
            <w:tcW w:w="65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人员配置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对提供维保服务的人员配置相关简历、工作经验、过往服务企业进行横向对比，</w:t>
            </w:r>
            <w:r w:rsidRPr="00E32353">
              <w:rPr>
                <w:rFonts w:ascii="宋体" w:hAnsi="宋体" w:cs="宋体" w:hint="eastAsia"/>
                <w:kern w:val="0"/>
              </w:rPr>
              <w:t>优秀得8—10分；良好得5—7分；一般得1—4分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C06BEB" w:rsidTr="00F6417E">
        <w:trPr>
          <w:jc w:val="center"/>
        </w:trPr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总分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00</w:t>
            </w:r>
          </w:p>
        </w:tc>
        <w:tc>
          <w:tcPr>
            <w:tcW w:w="3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EB" w:rsidRDefault="00C06BEB" w:rsidP="009C5E80">
            <w:pPr>
              <w:widowControl/>
              <w:snapToGrid w:val="0"/>
              <w:textAlignment w:val="bottom"/>
              <w:rPr>
                <w:rFonts w:ascii="宋体" w:hAnsi="宋体" w:cs="宋体"/>
                <w:kern w:val="0"/>
              </w:rPr>
            </w:pPr>
          </w:p>
        </w:tc>
      </w:tr>
      <w:bookmarkEnd w:id="0"/>
    </w:tbl>
    <w:p w:rsidR="00140D0A" w:rsidRDefault="00140D0A" w:rsidP="0082429D">
      <w:pPr>
        <w:pStyle w:val="a1"/>
        <w:snapToGrid w:val="0"/>
        <w:spacing w:line="20" w:lineRule="exact"/>
      </w:pPr>
    </w:p>
    <w:p w:rsidR="00E35EDC" w:rsidRDefault="00E35EDC" w:rsidP="0082429D">
      <w:pPr>
        <w:pStyle w:val="a1"/>
        <w:snapToGrid w:val="0"/>
        <w:spacing w:line="20" w:lineRule="exact"/>
      </w:pPr>
    </w:p>
    <w:p w:rsidR="00E35EDC" w:rsidRDefault="00E35EDC" w:rsidP="0082429D">
      <w:pPr>
        <w:pStyle w:val="a1"/>
        <w:snapToGrid w:val="0"/>
        <w:spacing w:line="20" w:lineRule="exact"/>
      </w:pPr>
    </w:p>
    <w:p w:rsidR="00E35EDC" w:rsidRDefault="00E35EDC" w:rsidP="0082429D">
      <w:pPr>
        <w:pStyle w:val="a1"/>
        <w:snapToGrid w:val="0"/>
        <w:spacing w:line="20" w:lineRule="exact"/>
      </w:pPr>
    </w:p>
    <w:p w:rsidR="00E35EDC" w:rsidRDefault="00E35EDC" w:rsidP="0082429D">
      <w:pPr>
        <w:pStyle w:val="a1"/>
        <w:snapToGrid w:val="0"/>
        <w:spacing w:line="20" w:lineRule="exact"/>
      </w:pPr>
    </w:p>
    <w:p w:rsidR="00E35EDC" w:rsidRDefault="00E35EDC" w:rsidP="0082429D">
      <w:pPr>
        <w:pStyle w:val="a1"/>
        <w:snapToGrid w:val="0"/>
        <w:spacing w:line="20" w:lineRule="exact"/>
      </w:pPr>
    </w:p>
    <w:p w:rsidR="00E35EDC" w:rsidRDefault="00E35EDC" w:rsidP="0082429D">
      <w:pPr>
        <w:pStyle w:val="a1"/>
        <w:snapToGrid w:val="0"/>
        <w:spacing w:line="20" w:lineRule="exact"/>
      </w:pPr>
    </w:p>
    <w:p w:rsidR="00E35EDC" w:rsidRDefault="00E35EDC" w:rsidP="0082429D">
      <w:pPr>
        <w:pStyle w:val="a1"/>
        <w:snapToGrid w:val="0"/>
        <w:spacing w:line="20" w:lineRule="exact"/>
      </w:pPr>
    </w:p>
    <w:p w:rsidR="00E35EDC" w:rsidRDefault="00E35EDC" w:rsidP="0082429D">
      <w:pPr>
        <w:pStyle w:val="a1"/>
        <w:snapToGrid w:val="0"/>
        <w:spacing w:line="20" w:lineRule="exact"/>
      </w:pPr>
    </w:p>
    <w:p w:rsidR="00E35EDC" w:rsidRDefault="00E35EDC" w:rsidP="0082429D">
      <w:pPr>
        <w:pStyle w:val="a1"/>
        <w:snapToGrid w:val="0"/>
        <w:spacing w:line="20" w:lineRule="exact"/>
      </w:pPr>
    </w:p>
    <w:sectPr w:rsidR="00E35EDC" w:rsidSect="000D1345">
      <w:pgSz w:w="11906" w:h="16838"/>
      <w:pgMar w:top="1985" w:right="1531" w:bottom="209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1E" w:rsidRDefault="00E1281E" w:rsidP="00E34884">
      <w:r>
        <w:separator/>
      </w:r>
    </w:p>
  </w:endnote>
  <w:endnote w:type="continuationSeparator" w:id="0">
    <w:p w:rsidR="00E1281E" w:rsidRDefault="00E1281E" w:rsidP="00E3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1E" w:rsidRDefault="00E1281E" w:rsidP="00E34884">
      <w:r>
        <w:separator/>
      </w:r>
    </w:p>
  </w:footnote>
  <w:footnote w:type="continuationSeparator" w:id="0">
    <w:p w:rsidR="00E1281E" w:rsidRDefault="00E1281E" w:rsidP="00E3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A78C7"/>
    <w:multiLevelType w:val="singleLevel"/>
    <w:tmpl w:val="2F2A78C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46C0E73A"/>
    <w:multiLevelType w:val="singleLevel"/>
    <w:tmpl w:val="46C0E73A"/>
    <w:lvl w:ilvl="0">
      <w:start w:val="1"/>
      <w:numFmt w:val="chineseCounting"/>
      <w:pStyle w:val="a"/>
      <w:suff w:val="nothing"/>
      <w:lvlText w:val="%1、"/>
      <w:lvlJc w:val="left"/>
      <w:rPr>
        <w:rFonts w:cs="Times New Roman" w:hint="eastAsia"/>
      </w:rPr>
    </w:lvl>
  </w:abstractNum>
  <w:abstractNum w:abstractNumId="2">
    <w:nsid w:val="7DA15421"/>
    <w:multiLevelType w:val="multilevel"/>
    <w:tmpl w:val="7DA1542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B096A"/>
    <w:rsid w:val="00024F5B"/>
    <w:rsid w:val="00027DCD"/>
    <w:rsid w:val="000662A4"/>
    <w:rsid w:val="000709A5"/>
    <w:rsid w:val="00090B66"/>
    <w:rsid w:val="00094622"/>
    <w:rsid w:val="000B3BFB"/>
    <w:rsid w:val="000D1345"/>
    <w:rsid w:val="000F3E00"/>
    <w:rsid w:val="00140D0A"/>
    <w:rsid w:val="00144B12"/>
    <w:rsid w:val="00151606"/>
    <w:rsid w:val="00182552"/>
    <w:rsid w:val="001A76B6"/>
    <w:rsid w:val="001D3989"/>
    <w:rsid w:val="001E7EF0"/>
    <w:rsid w:val="001F32B9"/>
    <w:rsid w:val="00204F09"/>
    <w:rsid w:val="00210A10"/>
    <w:rsid w:val="00220345"/>
    <w:rsid w:val="00250EFA"/>
    <w:rsid w:val="00271C02"/>
    <w:rsid w:val="0028461F"/>
    <w:rsid w:val="00291FE3"/>
    <w:rsid w:val="00292851"/>
    <w:rsid w:val="002B13E1"/>
    <w:rsid w:val="002B3C56"/>
    <w:rsid w:val="002B5BBA"/>
    <w:rsid w:val="00326338"/>
    <w:rsid w:val="003437ED"/>
    <w:rsid w:val="00361ED4"/>
    <w:rsid w:val="003A28AD"/>
    <w:rsid w:val="003B15BD"/>
    <w:rsid w:val="003C330D"/>
    <w:rsid w:val="003E26F7"/>
    <w:rsid w:val="003E6715"/>
    <w:rsid w:val="003F2C92"/>
    <w:rsid w:val="003F5729"/>
    <w:rsid w:val="00413927"/>
    <w:rsid w:val="004309BD"/>
    <w:rsid w:val="00483E83"/>
    <w:rsid w:val="00484029"/>
    <w:rsid w:val="00484C7F"/>
    <w:rsid w:val="00486412"/>
    <w:rsid w:val="004B33BF"/>
    <w:rsid w:val="004B3CFB"/>
    <w:rsid w:val="004C0216"/>
    <w:rsid w:val="004D6162"/>
    <w:rsid w:val="004E3364"/>
    <w:rsid w:val="004F5CAD"/>
    <w:rsid w:val="00504B19"/>
    <w:rsid w:val="00511E90"/>
    <w:rsid w:val="00513242"/>
    <w:rsid w:val="005147B3"/>
    <w:rsid w:val="00556B5A"/>
    <w:rsid w:val="005A43E4"/>
    <w:rsid w:val="005B0664"/>
    <w:rsid w:val="005B6B25"/>
    <w:rsid w:val="005B740D"/>
    <w:rsid w:val="005B78C0"/>
    <w:rsid w:val="005C4ADA"/>
    <w:rsid w:val="005F254A"/>
    <w:rsid w:val="00610DB8"/>
    <w:rsid w:val="00612586"/>
    <w:rsid w:val="00615B38"/>
    <w:rsid w:val="006219A1"/>
    <w:rsid w:val="0062589B"/>
    <w:rsid w:val="00636D7E"/>
    <w:rsid w:val="00646F37"/>
    <w:rsid w:val="00667BF4"/>
    <w:rsid w:val="0067308B"/>
    <w:rsid w:val="006803EA"/>
    <w:rsid w:val="006A66F1"/>
    <w:rsid w:val="006F1911"/>
    <w:rsid w:val="00745E4C"/>
    <w:rsid w:val="00763714"/>
    <w:rsid w:val="00781021"/>
    <w:rsid w:val="007857D0"/>
    <w:rsid w:val="00792418"/>
    <w:rsid w:val="007B6701"/>
    <w:rsid w:val="007D11F3"/>
    <w:rsid w:val="007D2A62"/>
    <w:rsid w:val="007D3114"/>
    <w:rsid w:val="007D45D3"/>
    <w:rsid w:val="007E7D69"/>
    <w:rsid w:val="00805212"/>
    <w:rsid w:val="0082429D"/>
    <w:rsid w:val="00827526"/>
    <w:rsid w:val="0084372B"/>
    <w:rsid w:val="00845643"/>
    <w:rsid w:val="008522EE"/>
    <w:rsid w:val="00860341"/>
    <w:rsid w:val="008878F8"/>
    <w:rsid w:val="008966E7"/>
    <w:rsid w:val="008A6744"/>
    <w:rsid w:val="008C2C29"/>
    <w:rsid w:val="008C50D6"/>
    <w:rsid w:val="008C7FD1"/>
    <w:rsid w:val="008D1910"/>
    <w:rsid w:val="008D2263"/>
    <w:rsid w:val="008D6BC3"/>
    <w:rsid w:val="00916DD6"/>
    <w:rsid w:val="009310C9"/>
    <w:rsid w:val="00942D54"/>
    <w:rsid w:val="00945E99"/>
    <w:rsid w:val="00950AC0"/>
    <w:rsid w:val="0097665B"/>
    <w:rsid w:val="009817CD"/>
    <w:rsid w:val="009927A2"/>
    <w:rsid w:val="0099493A"/>
    <w:rsid w:val="009949DC"/>
    <w:rsid w:val="009965EB"/>
    <w:rsid w:val="00997E93"/>
    <w:rsid w:val="009C0765"/>
    <w:rsid w:val="009C4BDB"/>
    <w:rsid w:val="009D0FCA"/>
    <w:rsid w:val="00A02A5B"/>
    <w:rsid w:val="00A102C3"/>
    <w:rsid w:val="00A22A65"/>
    <w:rsid w:val="00A44FA5"/>
    <w:rsid w:val="00A53836"/>
    <w:rsid w:val="00A543B4"/>
    <w:rsid w:val="00A67C74"/>
    <w:rsid w:val="00A74CA6"/>
    <w:rsid w:val="00AA67C5"/>
    <w:rsid w:val="00AB2FB0"/>
    <w:rsid w:val="00AC2EE1"/>
    <w:rsid w:val="00AD2F19"/>
    <w:rsid w:val="00AE69DF"/>
    <w:rsid w:val="00AF0E55"/>
    <w:rsid w:val="00AF5451"/>
    <w:rsid w:val="00B01ED7"/>
    <w:rsid w:val="00B114F1"/>
    <w:rsid w:val="00B25158"/>
    <w:rsid w:val="00B53E8E"/>
    <w:rsid w:val="00B75BB8"/>
    <w:rsid w:val="00B877D0"/>
    <w:rsid w:val="00BA02B4"/>
    <w:rsid w:val="00C03F01"/>
    <w:rsid w:val="00C06BEB"/>
    <w:rsid w:val="00C14ABC"/>
    <w:rsid w:val="00C15637"/>
    <w:rsid w:val="00C27F86"/>
    <w:rsid w:val="00C32991"/>
    <w:rsid w:val="00C3418D"/>
    <w:rsid w:val="00C520DC"/>
    <w:rsid w:val="00C635B7"/>
    <w:rsid w:val="00C749BA"/>
    <w:rsid w:val="00C83110"/>
    <w:rsid w:val="00C84391"/>
    <w:rsid w:val="00CB0A78"/>
    <w:rsid w:val="00CC709E"/>
    <w:rsid w:val="00CE7959"/>
    <w:rsid w:val="00CF2928"/>
    <w:rsid w:val="00D02B98"/>
    <w:rsid w:val="00D27722"/>
    <w:rsid w:val="00D34D96"/>
    <w:rsid w:val="00D42688"/>
    <w:rsid w:val="00D47803"/>
    <w:rsid w:val="00D50736"/>
    <w:rsid w:val="00D75A1A"/>
    <w:rsid w:val="00DD2255"/>
    <w:rsid w:val="00DD4537"/>
    <w:rsid w:val="00DD6C42"/>
    <w:rsid w:val="00DD79F2"/>
    <w:rsid w:val="00DE1211"/>
    <w:rsid w:val="00E05832"/>
    <w:rsid w:val="00E1006F"/>
    <w:rsid w:val="00E1281E"/>
    <w:rsid w:val="00E171B7"/>
    <w:rsid w:val="00E20F79"/>
    <w:rsid w:val="00E21456"/>
    <w:rsid w:val="00E244F5"/>
    <w:rsid w:val="00E34884"/>
    <w:rsid w:val="00E35EDC"/>
    <w:rsid w:val="00E52684"/>
    <w:rsid w:val="00E52F0E"/>
    <w:rsid w:val="00E6173C"/>
    <w:rsid w:val="00E80E15"/>
    <w:rsid w:val="00E80E79"/>
    <w:rsid w:val="00E90C68"/>
    <w:rsid w:val="00E926FC"/>
    <w:rsid w:val="00EA0BC9"/>
    <w:rsid w:val="00EA3593"/>
    <w:rsid w:val="00EC1612"/>
    <w:rsid w:val="00EC5F70"/>
    <w:rsid w:val="00ED06DC"/>
    <w:rsid w:val="00ED6D37"/>
    <w:rsid w:val="00EE3FEB"/>
    <w:rsid w:val="00EE5FC0"/>
    <w:rsid w:val="00F2407A"/>
    <w:rsid w:val="00F52CBB"/>
    <w:rsid w:val="00F53440"/>
    <w:rsid w:val="00F6417E"/>
    <w:rsid w:val="00F70ACC"/>
    <w:rsid w:val="00F92E98"/>
    <w:rsid w:val="00FB2DCB"/>
    <w:rsid w:val="00FC4CEA"/>
    <w:rsid w:val="09635820"/>
    <w:rsid w:val="128C3803"/>
    <w:rsid w:val="16435CB1"/>
    <w:rsid w:val="1F40544F"/>
    <w:rsid w:val="223B631D"/>
    <w:rsid w:val="2F8D4A24"/>
    <w:rsid w:val="34E74304"/>
    <w:rsid w:val="408B096A"/>
    <w:rsid w:val="42A53AA5"/>
    <w:rsid w:val="43866F6B"/>
    <w:rsid w:val="4EAC2714"/>
    <w:rsid w:val="58837D9C"/>
    <w:rsid w:val="674F2631"/>
    <w:rsid w:val="698054AA"/>
    <w:rsid w:val="6B215B32"/>
    <w:rsid w:val="6C762D08"/>
    <w:rsid w:val="7B43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9B6388A-3B26-42AB-91A6-0D65B43B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 w:qFormat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99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rsid w:val="00204F0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0"/>
    <w:next w:val="a0"/>
    <w:link w:val="1Char"/>
    <w:qFormat/>
    <w:locked/>
    <w:rsid w:val="006730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4"/>
    <w:link w:val="2Char"/>
    <w:qFormat/>
    <w:rsid w:val="00204F09"/>
    <w:pPr>
      <w:adjustRightInd w:val="0"/>
      <w:spacing w:line="240" w:lineRule="auto"/>
      <w:jc w:val="center"/>
      <w:textAlignment w:val="baseline"/>
      <w:outlineLvl w:val="1"/>
    </w:pPr>
    <w:rPr>
      <w:rFonts w:ascii="宋体" w:hAnsi="宋体" w:cs="宋体"/>
      <w:kern w:val="0"/>
      <w:sz w:val="24"/>
      <w:szCs w:val="24"/>
    </w:rPr>
  </w:style>
  <w:style w:type="paragraph" w:styleId="3">
    <w:name w:val="heading 3"/>
    <w:basedOn w:val="a0"/>
    <w:next w:val="a0"/>
    <w:link w:val="3Char"/>
    <w:qFormat/>
    <w:rsid w:val="00204F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qFormat/>
    <w:rsid w:val="00204F0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Char">
    <w:name w:val="标题 2 Char"/>
    <w:link w:val="2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semiHidden/>
    <w:locked/>
    <w:rPr>
      <w:rFonts w:cs="Calibri"/>
      <w:b/>
      <w:bCs/>
      <w:sz w:val="32"/>
      <w:szCs w:val="32"/>
    </w:rPr>
  </w:style>
  <w:style w:type="character" w:customStyle="1" w:styleId="4Char">
    <w:name w:val="标题 4 Char"/>
    <w:link w:val="4"/>
    <w:semiHidden/>
    <w:locked/>
    <w:rPr>
      <w:rFonts w:ascii="Cambria" w:eastAsia="宋体" w:hAnsi="Cambria" w:cs="Times New Roman"/>
      <w:b/>
      <w:bCs/>
      <w:sz w:val="28"/>
      <w:szCs w:val="28"/>
    </w:rPr>
  </w:style>
  <w:style w:type="paragraph" w:styleId="a1">
    <w:name w:val="Body Text"/>
    <w:basedOn w:val="a0"/>
    <w:link w:val="Char"/>
    <w:rsid w:val="00204F09"/>
    <w:rPr>
      <w:rFonts w:ascii="Times New Roman" w:hAnsi="Times New Roman" w:cs="Times New Roman"/>
      <w:sz w:val="32"/>
      <w:szCs w:val="32"/>
    </w:rPr>
  </w:style>
  <w:style w:type="character" w:customStyle="1" w:styleId="Char">
    <w:name w:val="正文文本 Char"/>
    <w:link w:val="a1"/>
    <w:semiHidden/>
    <w:locked/>
    <w:rPr>
      <w:rFonts w:cs="Calibri"/>
      <w:sz w:val="21"/>
      <w:szCs w:val="21"/>
    </w:rPr>
  </w:style>
  <w:style w:type="paragraph" w:styleId="a5">
    <w:name w:val="Normal (Web)"/>
    <w:basedOn w:val="a0"/>
    <w:uiPriority w:val="99"/>
    <w:qFormat/>
    <w:rsid w:val="00204F0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3"/>
    <w:rsid w:val="00204F09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204F09"/>
    <w:rPr>
      <w:rFonts w:cs="Times New Roman"/>
      <w:color w:val="auto"/>
      <w:u w:val="single"/>
    </w:rPr>
  </w:style>
  <w:style w:type="paragraph" w:customStyle="1" w:styleId="10">
    <w:name w:val="列出段落1"/>
    <w:basedOn w:val="a0"/>
    <w:rsid w:val="00204F09"/>
    <w:pPr>
      <w:spacing w:line="320" w:lineRule="exact"/>
      <w:ind w:firstLineChars="200" w:firstLine="420"/>
    </w:pPr>
  </w:style>
  <w:style w:type="character" w:customStyle="1" w:styleId="1Char">
    <w:name w:val="标题 1 Char"/>
    <w:basedOn w:val="a2"/>
    <w:link w:val="1"/>
    <w:rsid w:val="0067308B"/>
    <w:rPr>
      <w:rFonts w:cs="Calibri"/>
      <w:b/>
      <w:bCs/>
      <w:kern w:val="44"/>
      <w:sz w:val="44"/>
      <w:szCs w:val="44"/>
    </w:rPr>
  </w:style>
  <w:style w:type="paragraph" w:styleId="30">
    <w:name w:val="Body Text 3"/>
    <w:basedOn w:val="a0"/>
    <w:link w:val="3Char0"/>
    <w:uiPriority w:val="99"/>
    <w:unhideWhenUsed/>
    <w:qFormat/>
    <w:locked/>
    <w:rsid w:val="0067308B"/>
    <w:pPr>
      <w:widowControl/>
      <w:spacing w:after="120" w:line="276" w:lineRule="auto"/>
      <w:jc w:val="left"/>
    </w:pPr>
    <w:rPr>
      <w:rFonts w:cs="Times New Roman"/>
      <w:kern w:val="0"/>
      <w:sz w:val="16"/>
      <w:szCs w:val="16"/>
      <w:lang w:eastAsia="en-US" w:bidi="en-US"/>
    </w:rPr>
  </w:style>
  <w:style w:type="character" w:customStyle="1" w:styleId="3Char0">
    <w:name w:val="正文文本 3 Char"/>
    <w:basedOn w:val="a2"/>
    <w:link w:val="30"/>
    <w:uiPriority w:val="99"/>
    <w:qFormat/>
    <w:rsid w:val="0067308B"/>
    <w:rPr>
      <w:sz w:val="16"/>
      <w:szCs w:val="16"/>
      <w:lang w:eastAsia="en-US" w:bidi="en-US"/>
    </w:rPr>
  </w:style>
  <w:style w:type="paragraph" w:styleId="11">
    <w:name w:val="toc 1"/>
    <w:basedOn w:val="a0"/>
    <w:next w:val="a0"/>
    <w:uiPriority w:val="39"/>
    <w:unhideWhenUsed/>
    <w:qFormat/>
    <w:locked/>
    <w:rsid w:val="0067308B"/>
    <w:pPr>
      <w:widowControl/>
      <w:spacing w:after="200" w:line="276" w:lineRule="auto"/>
      <w:jc w:val="left"/>
    </w:pPr>
    <w:rPr>
      <w:rFonts w:ascii="仿宋_GB2312" w:eastAsia="仿宋_GB2312" w:hAnsi="仿宋_GB2312" w:cs="Times New Roman"/>
      <w:kern w:val="0"/>
      <w:sz w:val="32"/>
      <w:szCs w:val="24"/>
      <w:lang w:eastAsia="en-US" w:bidi="en-US"/>
    </w:rPr>
  </w:style>
  <w:style w:type="paragraph" w:styleId="20">
    <w:name w:val="toc 2"/>
    <w:basedOn w:val="a0"/>
    <w:next w:val="a0"/>
    <w:uiPriority w:val="39"/>
    <w:unhideWhenUsed/>
    <w:qFormat/>
    <w:locked/>
    <w:rsid w:val="0067308B"/>
    <w:pPr>
      <w:widowControl/>
      <w:spacing w:after="200" w:line="276" w:lineRule="auto"/>
      <w:ind w:leftChars="200" w:left="420"/>
      <w:jc w:val="left"/>
    </w:pPr>
    <w:rPr>
      <w:rFonts w:ascii="仿宋_GB2312" w:eastAsia="仿宋_GB2312" w:hAnsi="仿宋_GB2312" w:cs="Times New Roman"/>
      <w:kern w:val="0"/>
      <w:sz w:val="32"/>
      <w:szCs w:val="24"/>
      <w:lang w:eastAsia="en-US" w:bidi="en-US"/>
    </w:rPr>
  </w:style>
  <w:style w:type="paragraph" w:customStyle="1" w:styleId="a">
    <w:name w:val="蓉生彩蝶正文"/>
    <w:basedOn w:val="a0"/>
    <w:qFormat/>
    <w:rsid w:val="0067308B"/>
    <w:pPr>
      <w:widowControl/>
      <w:numPr>
        <w:numId w:val="1"/>
      </w:numPr>
      <w:spacing w:before="100" w:beforeAutospacing="1" w:after="100" w:afterAutospacing="1" w:line="276" w:lineRule="auto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paragraph" w:customStyle="1" w:styleId="Default">
    <w:name w:val="Default"/>
    <w:uiPriority w:val="99"/>
    <w:qFormat/>
    <w:rsid w:val="0067308B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cs="宋体"/>
      <w:color w:val="000000"/>
      <w:sz w:val="24"/>
      <w:szCs w:val="24"/>
    </w:rPr>
  </w:style>
  <w:style w:type="paragraph" w:styleId="a8">
    <w:name w:val="header"/>
    <w:basedOn w:val="a0"/>
    <w:link w:val="Char0"/>
    <w:locked/>
    <w:rsid w:val="00E34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8"/>
    <w:rsid w:val="00E34884"/>
    <w:rPr>
      <w:rFonts w:cs="Calibri"/>
      <w:kern w:val="2"/>
      <w:sz w:val="18"/>
      <w:szCs w:val="18"/>
    </w:rPr>
  </w:style>
  <w:style w:type="paragraph" w:styleId="a9">
    <w:name w:val="footer"/>
    <w:basedOn w:val="a0"/>
    <w:link w:val="Char1"/>
    <w:locked/>
    <w:rsid w:val="00E34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9"/>
    <w:rsid w:val="00E34884"/>
    <w:rPr>
      <w:rFonts w:cs="Calibri"/>
      <w:kern w:val="2"/>
      <w:sz w:val="18"/>
      <w:szCs w:val="18"/>
    </w:rPr>
  </w:style>
  <w:style w:type="paragraph" w:styleId="aa">
    <w:name w:val="List Paragraph"/>
    <w:basedOn w:val="a0"/>
    <w:uiPriority w:val="34"/>
    <w:qFormat/>
    <w:rsid w:val="00C84391"/>
    <w:pPr>
      <w:ind w:firstLineChars="200" w:firstLine="420"/>
    </w:pPr>
  </w:style>
  <w:style w:type="paragraph" w:styleId="ab">
    <w:name w:val="Balloon Text"/>
    <w:basedOn w:val="a0"/>
    <w:link w:val="Char2"/>
    <w:locked/>
    <w:rsid w:val="008C2C29"/>
    <w:rPr>
      <w:sz w:val="18"/>
      <w:szCs w:val="18"/>
    </w:rPr>
  </w:style>
  <w:style w:type="character" w:customStyle="1" w:styleId="Char2">
    <w:name w:val="批注框文本 Char"/>
    <w:basedOn w:val="a2"/>
    <w:link w:val="ab"/>
    <w:rsid w:val="008C2C29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410</Words>
  <Characters>2341</Characters>
  <Application>Microsoft Office Word</Application>
  <DocSecurity>0</DocSecurity>
  <Lines>19</Lines>
  <Paragraphs>5</Paragraphs>
  <ScaleCrop>false</ScaleCrop>
  <Company>Microsoft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国药动保家具采购事项竞争性磋商邀请函</dc:title>
  <dc:subject/>
  <dc:creator>赵思楠</dc:creator>
  <cp:keywords/>
  <dc:description/>
  <cp:lastModifiedBy>国药动保公文收发文员</cp:lastModifiedBy>
  <cp:revision>3</cp:revision>
  <cp:lastPrinted>2024-06-17T11:01:00Z</cp:lastPrinted>
  <dcterms:created xsi:type="dcterms:W3CDTF">2024-07-29T12:06:00Z</dcterms:created>
  <dcterms:modified xsi:type="dcterms:W3CDTF">2024-07-29T12:21:00Z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179D684BE65944F7A2547C52BDE5DB18</vt:lpwstr>
  </property>
</Properties>
</file>