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45178">
      <w:pPr>
        <w:spacing w:line="360" w:lineRule="auto"/>
        <w:ind w:leftChars="-373" w:left="-783" w:rightChars="-361" w:right="-758"/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三气</w:t>
      </w:r>
      <w:r>
        <w:rPr>
          <w:rFonts w:ascii="宋体" w:hAnsi="宋体"/>
          <w:sz w:val="52"/>
          <w:szCs w:val="52"/>
        </w:rPr>
        <w:t>培养箱</w:t>
      </w:r>
      <w:r>
        <w:rPr>
          <w:rFonts w:ascii="宋体" w:hAnsi="宋体" w:hint="eastAsia"/>
          <w:sz w:val="52"/>
          <w:szCs w:val="52"/>
        </w:rPr>
        <w:t>设备</w:t>
      </w:r>
    </w:p>
    <w:p w:rsidR="00024AEF" w:rsidRDefault="00045178">
      <w:pPr>
        <w:spacing w:line="360" w:lineRule="auto"/>
        <w:ind w:leftChars="-373" w:left="-783" w:rightChars="-361" w:right="-758"/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用户需求说明书</w:t>
      </w:r>
    </w:p>
    <w:p w:rsidR="00024AEF" w:rsidRDefault="00045178">
      <w:pPr>
        <w:widowControl/>
        <w:jc w:val="left"/>
        <w:rPr>
          <w:rFonts w:ascii="宋体" w:hAnsi="宋体"/>
          <w:smallCaps/>
          <w:kern w:val="0"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pStyle w:val="TitleofTemplate"/>
        <w:rPr>
          <w:rFonts w:ascii="宋体" w:hAnsi="宋体"/>
          <w:b w:val="0"/>
          <w:sz w:val="24"/>
          <w:lang w:eastAsia="zh-CN"/>
        </w:rPr>
      </w:pPr>
    </w:p>
    <w:p w:rsidR="00024AEF" w:rsidRDefault="00024AEF">
      <w:pPr>
        <w:spacing w:line="360" w:lineRule="auto"/>
        <w:jc w:val="center"/>
        <w:rPr>
          <w:rFonts w:ascii="宋体" w:hAnsi="宋体"/>
          <w:szCs w:val="21"/>
        </w:rPr>
      </w:pPr>
      <w:bookmarkStart w:id="0" w:name="OLE_LINK14"/>
      <w:bookmarkStart w:id="1" w:name="OLE_LINK13"/>
    </w:p>
    <w:p w:rsidR="00024AEF" w:rsidRDefault="00024AEF">
      <w:pPr>
        <w:spacing w:line="360" w:lineRule="auto"/>
        <w:jc w:val="center"/>
        <w:rPr>
          <w:rFonts w:ascii="宋体" w:hAnsi="宋体"/>
          <w:szCs w:val="21"/>
        </w:rPr>
      </w:pPr>
    </w:p>
    <w:p w:rsidR="00024AEF" w:rsidRDefault="00024AEF">
      <w:pPr>
        <w:spacing w:line="360" w:lineRule="auto"/>
        <w:jc w:val="center"/>
        <w:rPr>
          <w:rFonts w:ascii="宋体" w:hAnsi="宋体"/>
          <w:szCs w:val="21"/>
        </w:rPr>
      </w:pPr>
    </w:p>
    <w:p w:rsidR="00024AEF" w:rsidRDefault="00024AEF">
      <w:pPr>
        <w:spacing w:line="360" w:lineRule="auto"/>
        <w:jc w:val="center"/>
        <w:rPr>
          <w:rFonts w:ascii="宋体" w:hAnsi="宋体"/>
          <w:szCs w:val="21"/>
        </w:rPr>
      </w:pPr>
    </w:p>
    <w:p w:rsidR="00024AEF" w:rsidRDefault="00024AEF">
      <w:pPr>
        <w:spacing w:line="360" w:lineRule="auto"/>
        <w:jc w:val="center"/>
        <w:rPr>
          <w:rFonts w:ascii="宋体" w:hAnsi="宋体"/>
          <w:szCs w:val="21"/>
        </w:rPr>
      </w:pPr>
    </w:p>
    <w:p w:rsidR="00024AEF" w:rsidRDefault="00024AEF">
      <w:pPr>
        <w:spacing w:line="360" w:lineRule="auto"/>
        <w:jc w:val="center"/>
        <w:rPr>
          <w:rFonts w:ascii="宋体" w:hAnsi="宋体"/>
          <w:szCs w:val="21"/>
        </w:rPr>
      </w:pPr>
    </w:p>
    <w:p w:rsidR="00024AEF" w:rsidRDefault="00024AEF">
      <w:pPr>
        <w:spacing w:line="360" w:lineRule="auto"/>
        <w:jc w:val="center"/>
        <w:rPr>
          <w:rFonts w:ascii="宋体" w:hAnsi="宋体"/>
          <w:szCs w:val="21"/>
        </w:rPr>
      </w:pPr>
    </w:p>
    <w:p w:rsidR="00024AEF" w:rsidRDefault="00024AEF">
      <w:pPr>
        <w:spacing w:line="360" w:lineRule="auto"/>
        <w:jc w:val="center"/>
        <w:rPr>
          <w:rFonts w:ascii="宋体" w:hAnsi="宋体"/>
          <w:szCs w:val="21"/>
        </w:rPr>
      </w:pPr>
    </w:p>
    <w:p w:rsidR="00024AEF" w:rsidRDefault="00024AEF">
      <w:pPr>
        <w:spacing w:line="360" w:lineRule="auto"/>
        <w:jc w:val="center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5682"/>
      </w:tblGrid>
      <w:tr w:rsidR="00024AEF">
        <w:tc>
          <w:tcPr>
            <w:tcW w:w="8522" w:type="dxa"/>
            <w:gridSpan w:val="2"/>
          </w:tcPr>
          <w:p w:rsidR="00024AEF" w:rsidRDefault="00045178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审批</w:t>
            </w:r>
          </w:p>
        </w:tc>
      </w:tr>
      <w:tr w:rsidR="00024AEF">
        <w:tc>
          <w:tcPr>
            <w:tcW w:w="2840" w:type="dxa"/>
          </w:tcPr>
          <w:p w:rsidR="00024AEF" w:rsidRDefault="00045178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</w:t>
            </w:r>
          </w:p>
        </w:tc>
        <w:tc>
          <w:tcPr>
            <w:tcW w:w="5682" w:type="dxa"/>
          </w:tcPr>
          <w:p w:rsidR="00024AEF" w:rsidRDefault="00045178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李晶梅</w:t>
            </w:r>
          </w:p>
          <w:p w:rsidR="00024AEF" w:rsidRDefault="00024AE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AEF">
        <w:tc>
          <w:tcPr>
            <w:tcW w:w="2840" w:type="dxa"/>
          </w:tcPr>
          <w:p w:rsidR="00024AEF" w:rsidRDefault="00045178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使用部门负责人</w:t>
            </w:r>
          </w:p>
        </w:tc>
        <w:tc>
          <w:tcPr>
            <w:tcW w:w="5682" w:type="dxa"/>
          </w:tcPr>
          <w:p w:rsidR="00024AEF" w:rsidRDefault="00045178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刘项羽</w:t>
            </w:r>
          </w:p>
          <w:p w:rsidR="00024AEF" w:rsidRDefault="00024AE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24AEF">
        <w:tc>
          <w:tcPr>
            <w:tcW w:w="2840" w:type="dxa"/>
          </w:tcPr>
          <w:p w:rsidR="00024AEF" w:rsidRDefault="00045178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使用部门分管领导</w:t>
            </w:r>
          </w:p>
        </w:tc>
        <w:tc>
          <w:tcPr>
            <w:tcW w:w="5682" w:type="dxa"/>
          </w:tcPr>
          <w:p w:rsidR="00024AEF" w:rsidRDefault="00045178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石宝兰</w:t>
            </w:r>
          </w:p>
          <w:p w:rsidR="00024AEF" w:rsidRDefault="00024AE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024AEF" w:rsidRDefault="00024AEF">
      <w:pPr>
        <w:spacing w:line="360" w:lineRule="auto"/>
        <w:rPr>
          <w:rFonts w:ascii="宋体" w:hAnsi="宋体"/>
          <w:szCs w:val="21"/>
        </w:rPr>
      </w:pPr>
    </w:p>
    <w:p w:rsidR="00024AEF" w:rsidRDefault="00045178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bookmarkEnd w:id="0"/>
    <w:bookmarkEnd w:id="1"/>
    <w:p w:rsidR="00024AEF" w:rsidRDefault="00045178">
      <w:pPr>
        <w:pStyle w:val="a4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 xml:space="preserve">目 录 </w:t>
      </w:r>
    </w:p>
    <w:p w:rsidR="00024AEF" w:rsidRDefault="00024AEF">
      <w:pPr>
        <w:pStyle w:val="10"/>
        <w:tabs>
          <w:tab w:val="left" w:pos="840"/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1"/>
          <w:szCs w:val="22"/>
          <w:lang w:eastAsia="zh-CN"/>
        </w:rPr>
      </w:pPr>
      <w:r w:rsidRPr="00024AEF">
        <w:rPr>
          <w:rFonts w:ascii="宋体" w:hAnsi="宋体"/>
          <w:b w:val="0"/>
          <w:sz w:val="21"/>
          <w:szCs w:val="21"/>
        </w:rPr>
        <w:fldChar w:fldCharType="begin"/>
      </w:r>
      <w:r w:rsidR="00045178">
        <w:rPr>
          <w:rFonts w:ascii="宋体" w:hAnsi="宋体"/>
          <w:b w:val="0"/>
          <w:sz w:val="21"/>
          <w:szCs w:val="21"/>
        </w:rPr>
        <w:instrText xml:space="preserve"> TOC \o "1-2" \h \z </w:instrText>
      </w:r>
      <w:r w:rsidRPr="00024AEF">
        <w:rPr>
          <w:rFonts w:ascii="宋体" w:hAnsi="宋体"/>
          <w:b w:val="0"/>
          <w:sz w:val="21"/>
          <w:szCs w:val="21"/>
        </w:rPr>
        <w:fldChar w:fldCharType="separate"/>
      </w:r>
      <w:hyperlink w:anchor="_Toc74174882" w:history="1">
        <w:r w:rsidR="00045178">
          <w:rPr>
            <w:rStyle w:val="af0"/>
            <w:rFonts w:ascii="宋体" w:hAnsi="宋体"/>
          </w:rPr>
          <w:t>1.</w:t>
        </w:r>
        <w:r w:rsidR="00045178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1"/>
            <w:szCs w:val="22"/>
            <w:lang w:eastAsia="zh-CN"/>
          </w:rPr>
          <w:tab/>
        </w:r>
        <w:r w:rsidR="00045178">
          <w:rPr>
            <w:rStyle w:val="af0"/>
            <w:rFonts w:ascii="宋体" w:hAnsi="宋体"/>
          </w:rPr>
          <w:t>目的</w:t>
        </w:r>
        <w:r w:rsidR="00045178">
          <w:tab/>
        </w:r>
        <w:r>
          <w:fldChar w:fldCharType="begin"/>
        </w:r>
        <w:r w:rsidR="00045178">
          <w:instrText xml:space="preserve"> PAGEREF _Toc74174882 \h </w:instrText>
        </w:r>
        <w:r>
          <w:fldChar w:fldCharType="separate"/>
        </w:r>
        <w:r w:rsidR="00045178">
          <w:t>3</w:t>
        </w:r>
        <w:r>
          <w:fldChar w:fldCharType="end"/>
        </w:r>
      </w:hyperlink>
    </w:p>
    <w:p w:rsidR="00024AEF" w:rsidRDefault="00024AEF">
      <w:pPr>
        <w:pStyle w:val="10"/>
        <w:tabs>
          <w:tab w:val="left" w:pos="840"/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1"/>
          <w:szCs w:val="22"/>
          <w:lang w:eastAsia="zh-CN"/>
        </w:rPr>
      </w:pPr>
      <w:hyperlink w:anchor="_Toc74174883" w:history="1">
        <w:r w:rsidR="00045178">
          <w:rPr>
            <w:rStyle w:val="af0"/>
            <w:rFonts w:ascii="宋体" w:hAnsi="宋体"/>
          </w:rPr>
          <w:t>2.</w:t>
        </w:r>
        <w:r w:rsidR="00045178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1"/>
            <w:szCs w:val="22"/>
            <w:lang w:eastAsia="zh-CN"/>
          </w:rPr>
          <w:tab/>
        </w:r>
        <w:r w:rsidR="00045178">
          <w:rPr>
            <w:rStyle w:val="af0"/>
            <w:rFonts w:ascii="宋体" w:hAnsi="宋体"/>
          </w:rPr>
          <w:t>供应商工作内容和范围</w:t>
        </w:r>
        <w:r w:rsidR="00045178">
          <w:tab/>
        </w:r>
        <w:r>
          <w:fldChar w:fldCharType="begin"/>
        </w:r>
        <w:r w:rsidR="00045178">
          <w:instrText xml:space="preserve"> PAGEREF _Toc74174883 \h </w:instrText>
        </w:r>
        <w:r>
          <w:fldChar w:fldCharType="separate"/>
        </w:r>
        <w:r w:rsidR="00045178">
          <w:t>3</w:t>
        </w:r>
        <w:r>
          <w:fldChar w:fldCharType="end"/>
        </w:r>
      </w:hyperlink>
    </w:p>
    <w:p w:rsidR="00024AEF" w:rsidRDefault="00024AEF">
      <w:pPr>
        <w:pStyle w:val="10"/>
        <w:tabs>
          <w:tab w:val="left" w:pos="840"/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1"/>
          <w:szCs w:val="22"/>
          <w:lang w:eastAsia="zh-CN"/>
        </w:rPr>
      </w:pPr>
      <w:hyperlink w:anchor="_Toc74174884" w:history="1">
        <w:r w:rsidR="00045178">
          <w:rPr>
            <w:rStyle w:val="af0"/>
            <w:rFonts w:ascii="宋体" w:hAnsi="宋体"/>
          </w:rPr>
          <w:t>3.</w:t>
        </w:r>
        <w:r w:rsidR="00045178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1"/>
            <w:szCs w:val="22"/>
            <w:lang w:eastAsia="zh-CN"/>
          </w:rPr>
          <w:tab/>
        </w:r>
        <w:r w:rsidR="00045178">
          <w:rPr>
            <w:rStyle w:val="af0"/>
          </w:rPr>
          <w:t>术语定义</w:t>
        </w:r>
        <w:r w:rsidR="00045178">
          <w:tab/>
        </w:r>
        <w:r>
          <w:fldChar w:fldCharType="begin"/>
        </w:r>
        <w:r w:rsidR="00045178">
          <w:instrText xml:space="preserve"> PAGEREF _Toc74174884 \h </w:instrText>
        </w:r>
        <w:r>
          <w:fldChar w:fldCharType="separate"/>
        </w:r>
        <w:r w:rsidR="00045178">
          <w:t>4</w:t>
        </w:r>
        <w:r>
          <w:fldChar w:fldCharType="end"/>
        </w:r>
      </w:hyperlink>
    </w:p>
    <w:p w:rsidR="00024AEF" w:rsidRDefault="00024AEF">
      <w:pPr>
        <w:pStyle w:val="10"/>
        <w:tabs>
          <w:tab w:val="left" w:pos="840"/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1"/>
          <w:szCs w:val="22"/>
          <w:lang w:eastAsia="zh-CN"/>
        </w:rPr>
      </w:pPr>
      <w:hyperlink w:anchor="_Toc74174885" w:history="1">
        <w:r w:rsidR="00045178">
          <w:rPr>
            <w:rStyle w:val="af0"/>
            <w:rFonts w:ascii="宋体" w:hAnsi="宋体"/>
          </w:rPr>
          <w:t>4.</w:t>
        </w:r>
        <w:r w:rsidR="00045178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1"/>
            <w:szCs w:val="22"/>
            <w:lang w:eastAsia="zh-CN"/>
          </w:rPr>
          <w:tab/>
        </w:r>
        <w:r w:rsidR="00045178">
          <w:rPr>
            <w:rStyle w:val="af0"/>
          </w:rPr>
          <w:t>规范和标准</w:t>
        </w:r>
        <w:r w:rsidR="00045178">
          <w:tab/>
        </w:r>
        <w:r>
          <w:fldChar w:fldCharType="begin"/>
        </w:r>
        <w:r w:rsidR="00045178">
          <w:instrText xml:space="preserve"> PAGEREF _Toc74174885 \h </w:instrText>
        </w:r>
        <w:r>
          <w:fldChar w:fldCharType="separate"/>
        </w:r>
        <w:r w:rsidR="00045178">
          <w:t>4</w:t>
        </w:r>
        <w:r>
          <w:fldChar w:fldCharType="end"/>
        </w:r>
      </w:hyperlink>
    </w:p>
    <w:p w:rsidR="00024AEF" w:rsidRDefault="00024AEF">
      <w:pPr>
        <w:pStyle w:val="10"/>
        <w:tabs>
          <w:tab w:val="left" w:pos="840"/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1"/>
          <w:szCs w:val="22"/>
          <w:lang w:eastAsia="zh-CN"/>
        </w:rPr>
      </w:pPr>
      <w:hyperlink w:anchor="_Toc74174886" w:history="1">
        <w:r w:rsidR="00045178">
          <w:rPr>
            <w:rStyle w:val="af0"/>
            <w:rFonts w:ascii="宋体" w:hAnsi="宋体"/>
          </w:rPr>
          <w:t>5.</w:t>
        </w:r>
        <w:r w:rsidR="00045178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1"/>
            <w:szCs w:val="22"/>
            <w:lang w:eastAsia="zh-CN"/>
          </w:rPr>
          <w:tab/>
        </w:r>
        <w:r w:rsidR="00045178">
          <w:rPr>
            <w:rStyle w:val="af0"/>
          </w:rPr>
          <w:t>基本要求</w:t>
        </w:r>
        <w:r w:rsidR="00045178">
          <w:tab/>
        </w:r>
        <w:r>
          <w:fldChar w:fldCharType="begin"/>
        </w:r>
        <w:r w:rsidR="00045178">
          <w:instrText xml:space="preserve"> PAGEREF _Toc74174886 \h </w:instrText>
        </w:r>
        <w:r>
          <w:fldChar w:fldCharType="separate"/>
        </w:r>
        <w:r w:rsidR="00045178">
          <w:t>7</w:t>
        </w:r>
        <w:r>
          <w:fldChar w:fldCharType="end"/>
        </w:r>
      </w:hyperlink>
    </w:p>
    <w:p w:rsidR="00024AEF" w:rsidRDefault="00024AEF">
      <w:pPr>
        <w:pStyle w:val="10"/>
        <w:tabs>
          <w:tab w:val="left" w:pos="840"/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1"/>
          <w:szCs w:val="22"/>
          <w:lang w:eastAsia="zh-CN"/>
        </w:rPr>
      </w:pPr>
      <w:hyperlink w:anchor="_Toc74174887" w:history="1">
        <w:r w:rsidR="00045178">
          <w:rPr>
            <w:rStyle w:val="af0"/>
            <w:rFonts w:ascii="宋体" w:hAnsi="宋体"/>
          </w:rPr>
          <w:t>7.</w:t>
        </w:r>
        <w:r w:rsidR="00045178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1"/>
            <w:szCs w:val="22"/>
            <w:lang w:eastAsia="zh-CN"/>
          </w:rPr>
          <w:tab/>
        </w:r>
        <w:r w:rsidR="00045178">
          <w:rPr>
            <w:rStyle w:val="af0"/>
            <w:rFonts w:ascii="宋体" w:hAnsi="宋体"/>
          </w:rPr>
          <w:t>文件要求</w:t>
        </w:r>
        <w:r w:rsidR="00045178">
          <w:tab/>
        </w:r>
        <w:r>
          <w:fldChar w:fldCharType="begin"/>
        </w:r>
        <w:r w:rsidR="00045178">
          <w:instrText xml:space="preserve"> PAGEREF _Toc74174887 \h </w:instrText>
        </w:r>
        <w:r>
          <w:fldChar w:fldCharType="separate"/>
        </w:r>
        <w:r w:rsidR="00045178">
          <w:t>12</w:t>
        </w:r>
        <w:r>
          <w:fldChar w:fldCharType="end"/>
        </w:r>
      </w:hyperlink>
    </w:p>
    <w:p w:rsidR="00024AEF" w:rsidRDefault="00024AEF">
      <w:pPr>
        <w:pStyle w:val="10"/>
        <w:tabs>
          <w:tab w:val="left" w:pos="840"/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1"/>
          <w:szCs w:val="22"/>
          <w:lang w:eastAsia="zh-CN"/>
        </w:rPr>
      </w:pPr>
      <w:hyperlink w:anchor="_Toc74174888" w:history="1">
        <w:r w:rsidR="00045178">
          <w:rPr>
            <w:rStyle w:val="af0"/>
            <w:rFonts w:ascii="宋体" w:hAnsi="宋体"/>
          </w:rPr>
          <w:t>8.</w:t>
        </w:r>
        <w:r w:rsidR="00045178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1"/>
            <w:szCs w:val="22"/>
            <w:lang w:eastAsia="zh-CN"/>
          </w:rPr>
          <w:tab/>
        </w:r>
        <w:r w:rsidR="00045178">
          <w:rPr>
            <w:rStyle w:val="af0"/>
            <w:rFonts w:ascii="宋体" w:hAnsi="宋体"/>
          </w:rPr>
          <w:t>其它要求</w:t>
        </w:r>
        <w:r w:rsidR="00045178">
          <w:tab/>
        </w:r>
        <w:r>
          <w:fldChar w:fldCharType="begin"/>
        </w:r>
        <w:r w:rsidR="00045178">
          <w:instrText xml:space="preserve"> PAGEREF _Toc74174888 \h </w:instrText>
        </w:r>
        <w:r>
          <w:fldChar w:fldCharType="separate"/>
        </w:r>
        <w:r w:rsidR="00045178">
          <w:t>14</w:t>
        </w:r>
        <w:r>
          <w:fldChar w:fldCharType="end"/>
        </w:r>
      </w:hyperlink>
    </w:p>
    <w:p w:rsidR="00024AEF" w:rsidRDefault="00024AEF">
      <w:pPr>
        <w:pStyle w:val="10"/>
        <w:tabs>
          <w:tab w:val="left" w:pos="840"/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1"/>
          <w:szCs w:val="22"/>
          <w:lang w:eastAsia="zh-CN"/>
        </w:rPr>
      </w:pPr>
      <w:hyperlink w:anchor="_Toc74174889" w:history="1">
        <w:r w:rsidR="00045178">
          <w:rPr>
            <w:rStyle w:val="af0"/>
            <w:rFonts w:ascii="宋体" w:hAnsi="宋体"/>
          </w:rPr>
          <w:t>9.</w:t>
        </w:r>
        <w:r w:rsidR="00045178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1"/>
            <w:szCs w:val="22"/>
            <w:lang w:eastAsia="zh-CN"/>
          </w:rPr>
          <w:tab/>
        </w:r>
        <w:r w:rsidR="00045178">
          <w:rPr>
            <w:rStyle w:val="af0"/>
            <w:rFonts w:ascii="宋体" w:hAnsi="宋体"/>
          </w:rPr>
          <w:t>质量保证</w:t>
        </w:r>
        <w:r w:rsidR="00045178">
          <w:tab/>
        </w:r>
        <w:r>
          <w:fldChar w:fldCharType="begin"/>
        </w:r>
        <w:r w:rsidR="00045178">
          <w:instrText xml:space="preserve"> PAGEREF _Toc74174889 \h </w:instrText>
        </w:r>
        <w:r>
          <w:fldChar w:fldCharType="separate"/>
        </w:r>
        <w:r w:rsidR="00045178">
          <w:t>14</w:t>
        </w:r>
        <w:r>
          <w:fldChar w:fldCharType="end"/>
        </w:r>
      </w:hyperlink>
    </w:p>
    <w:p w:rsidR="00024AEF" w:rsidRDefault="00024AEF">
      <w:pPr>
        <w:pStyle w:val="10"/>
        <w:tabs>
          <w:tab w:val="left" w:pos="840"/>
          <w:tab w:val="right" w:leader="dot" w:pos="8664"/>
        </w:tabs>
      </w:pPr>
      <w:hyperlink w:anchor="_Toc74174890" w:history="1">
        <w:r w:rsidR="00045178">
          <w:rPr>
            <w:rStyle w:val="af0"/>
            <w:rFonts w:ascii="宋体" w:hAnsi="宋体"/>
          </w:rPr>
          <w:t>10.</w:t>
        </w:r>
        <w:r w:rsidR="00045178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1"/>
            <w:szCs w:val="22"/>
            <w:lang w:eastAsia="zh-CN"/>
          </w:rPr>
          <w:tab/>
        </w:r>
        <w:r w:rsidR="00045178">
          <w:rPr>
            <w:rStyle w:val="af0"/>
            <w:rFonts w:ascii="宋体" w:hAnsi="宋体"/>
          </w:rPr>
          <w:t>售后服务</w:t>
        </w:r>
        <w:r w:rsidR="00045178">
          <w:tab/>
        </w:r>
        <w:r>
          <w:fldChar w:fldCharType="begin"/>
        </w:r>
        <w:r w:rsidR="00045178">
          <w:instrText xml:space="preserve"> PAGEREF _Toc74174890 \h </w:instrText>
        </w:r>
        <w:r>
          <w:fldChar w:fldCharType="separate"/>
        </w:r>
        <w:r w:rsidR="00045178">
          <w:t>14</w:t>
        </w:r>
        <w:r>
          <w:fldChar w:fldCharType="end"/>
        </w:r>
      </w:hyperlink>
    </w:p>
    <w:p w:rsidR="00024AEF" w:rsidRDefault="00045178">
      <w:pPr>
        <w:widowControl/>
        <w:jc w:val="left"/>
        <w:rPr>
          <w:lang w:eastAsia="en-US"/>
        </w:rPr>
      </w:pPr>
      <w:r>
        <w:rPr>
          <w:lang w:eastAsia="en-US"/>
        </w:rPr>
        <w:br w:type="page"/>
      </w:r>
    </w:p>
    <w:p w:rsidR="00024AEF" w:rsidRDefault="00024AEF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lastRenderedPageBreak/>
        <w:fldChar w:fldCharType="end"/>
      </w:r>
      <w:bookmarkStart w:id="2" w:name="_Toc228869990"/>
      <w:bookmarkStart w:id="3" w:name="_Toc74174882"/>
      <w:bookmarkStart w:id="4" w:name="_Toc229213595"/>
      <w:bookmarkStart w:id="5" w:name="_Toc228870429"/>
      <w:bookmarkStart w:id="6" w:name="_Toc320033260"/>
      <w:bookmarkStart w:id="7" w:name="_Toc447631743"/>
      <w:r w:rsidR="00045178">
        <w:rPr>
          <w:rFonts w:ascii="宋体" w:hAnsi="宋体" w:hint="eastAsia"/>
          <w:b w:val="0"/>
          <w:szCs w:val="21"/>
        </w:rPr>
        <w:t xml:space="preserve">1  </w:t>
      </w:r>
      <w:r w:rsidR="00045178">
        <w:rPr>
          <w:rFonts w:ascii="宋体" w:hAnsi="宋体"/>
          <w:b w:val="0"/>
          <w:szCs w:val="21"/>
        </w:rPr>
        <w:t>目的</w:t>
      </w:r>
      <w:bookmarkEnd w:id="2"/>
      <w:bookmarkEnd w:id="3"/>
      <w:bookmarkEnd w:id="4"/>
      <w:bookmarkEnd w:id="5"/>
      <w:bookmarkEnd w:id="6"/>
      <w:bookmarkEnd w:id="7"/>
    </w:p>
    <w:p w:rsidR="00024AEF" w:rsidRDefault="00045178">
      <w:pPr>
        <w:ind w:firstLineChars="200" w:firstLine="420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t>该文件旨在从项目和系统的角度阐述用户的需求，总结了用户对该项目的质量和相关要求，描述了用户对该设备的工作过程及功能的期望。主要包括相关法规符合度和用户的具体需求，这份文件是构建起项目和系统的文件体系的基础，同时也是验证的可接受标准的依据。设备生产商应在规定的时间内完成并达到本用户需求的目标和</w:t>
      </w:r>
      <w:proofErr w:type="gramStart"/>
      <w:r>
        <w:rPr>
          <w:rFonts w:ascii="宋体" w:hAnsi="宋体"/>
          <w:szCs w:val="21"/>
        </w:rPr>
        <w:t>可</w:t>
      </w:r>
      <w:proofErr w:type="gramEnd"/>
      <w:r>
        <w:rPr>
          <w:rFonts w:ascii="宋体" w:hAnsi="宋体"/>
          <w:szCs w:val="21"/>
        </w:rPr>
        <w:t>接受的质量标准。本文件中未列出的具体要求，以最新相关版本的法律或行业标准为依据。</w:t>
      </w:r>
    </w:p>
    <w:p w:rsidR="00024AEF" w:rsidRDefault="00045178">
      <w:pPr>
        <w:ind w:firstLineChars="200" w:firstLine="420"/>
        <w:rPr>
          <w:rFonts w:ascii="宋体" w:hAnsi="宋体"/>
          <w:bCs/>
          <w:kern w:val="44"/>
          <w:szCs w:val="21"/>
        </w:rPr>
      </w:pPr>
      <w:r>
        <w:rPr>
          <w:rFonts w:ascii="宋体" w:hAnsi="宋体"/>
          <w:bCs/>
          <w:kern w:val="44"/>
          <w:szCs w:val="21"/>
        </w:rPr>
        <w:t>本用户要求将作为采购合同的附件形式递交给供应商。</w:t>
      </w:r>
    </w:p>
    <w:p w:rsidR="00024AEF" w:rsidRDefault="00024AEF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/>
          <w:b w:val="0"/>
          <w:szCs w:val="21"/>
        </w:rPr>
      </w:pPr>
      <w:bookmarkStart w:id="8" w:name="_Toc450468917"/>
      <w:bookmarkStart w:id="9" w:name="_Toc361325930"/>
      <w:bookmarkStart w:id="10" w:name="_Toc289421665"/>
      <w:bookmarkStart w:id="11" w:name="_Toc74174883"/>
      <w:bookmarkStart w:id="12" w:name="_Toc291233299"/>
    </w:p>
    <w:p w:rsidR="00024AEF" w:rsidRDefault="00045178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/>
          <w:b w:val="0"/>
          <w:szCs w:val="21"/>
        </w:rPr>
      </w:pPr>
      <w:r>
        <w:rPr>
          <w:rFonts w:ascii="宋体" w:hAnsi="宋体" w:hint="eastAsia"/>
          <w:b w:val="0"/>
          <w:szCs w:val="21"/>
        </w:rPr>
        <w:t xml:space="preserve">2  </w:t>
      </w:r>
      <w:r>
        <w:rPr>
          <w:rFonts w:ascii="宋体" w:hAnsi="宋体"/>
          <w:b w:val="0"/>
          <w:szCs w:val="21"/>
        </w:rPr>
        <w:t>范围</w:t>
      </w:r>
      <w:bookmarkEnd w:id="8"/>
      <w:bookmarkEnd w:id="9"/>
      <w:bookmarkEnd w:id="10"/>
      <w:bookmarkEnd w:id="11"/>
    </w:p>
    <w:p w:rsidR="00024AEF" w:rsidRDefault="00045178">
      <w:pPr>
        <w:ind w:firstLineChars="100" w:firstLine="210"/>
        <w:rPr>
          <w:rFonts w:ascii="宋体" w:hAnsi="宋体"/>
          <w:b/>
          <w:szCs w:val="21"/>
        </w:rPr>
      </w:pPr>
      <w:bookmarkStart w:id="13" w:name="_Toc455071532"/>
      <w:bookmarkStart w:id="14" w:name="_Toc455678575"/>
      <w:bookmarkStart w:id="15" w:name="_Toc455070941"/>
      <w:r>
        <w:rPr>
          <w:rFonts w:ascii="宋体" w:hAnsi="宋体" w:hint="eastAsia"/>
          <w:szCs w:val="21"/>
        </w:rPr>
        <w:t>三气培养箱1台。</w:t>
      </w:r>
      <w:bookmarkEnd w:id="13"/>
      <w:bookmarkEnd w:id="14"/>
      <w:bookmarkEnd w:id="15"/>
    </w:p>
    <w:tbl>
      <w:tblPr>
        <w:tblpPr w:leftFromText="180" w:rightFromText="180" w:vertAnchor="text" w:horzAnchor="margin" w:tblpXSpec="center" w:tblpY="100"/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2587"/>
        <w:gridCol w:w="2236"/>
        <w:gridCol w:w="1558"/>
        <w:gridCol w:w="707"/>
      </w:tblGrid>
      <w:tr w:rsidR="00024AEF">
        <w:trPr>
          <w:trHeight w:val="631"/>
          <w:jc w:val="center"/>
        </w:trPr>
        <w:tc>
          <w:tcPr>
            <w:tcW w:w="901" w:type="pct"/>
            <w:shd w:val="clear" w:color="auto" w:fill="C0C0C0"/>
            <w:vAlign w:val="center"/>
          </w:tcPr>
          <w:p w:rsidR="00024AEF" w:rsidRDefault="000451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1495" w:type="pct"/>
            <w:shd w:val="clear" w:color="auto" w:fill="C0C0C0"/>
            <w:vAlign w:val="center"/>
          </w:tcPr>
          <w:p w:rsidR="00024AEF" w:rsidRDefault="000451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主要规格参数</w:t>
            </w:r>
          </w:p>
        </w:tc>
        <w:tc>
          <w:tcPr>
            <w:tcW w:w="1292" w:type="pct"/>
            <w:shd w:val="clear" w:color="auto" w:fill="C0C0C0"/>
            <w:vAlign w:val="center"/>
          </w:tcPr>
          <w:p w:rsidR="00024AEF" w:rsidRDefault="000451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安装环境</w:t>
            </w:r>
          </w:p>
        </w:tc>
        <w:tc>
          <w:tcPr>
            <w:tcW w:w="901" w:type="pct"/>
            <w:shd w:val="clear" w:color="auto" w:fill="C0C0C0"/>
            <w:vAlign w:val="center"/>
          </w:tcPr>
          <w:p w:rsidR="00024AEF" w:rsidRDefault="000451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409" w:type="pct"/>
            <w:shd w:val="clear" w:color="auto" w:fill="C0C0C0"/>
            <w:vAlign w:val="center"/>
          </w:tcPr>
          <w:p w:rsidR="00024AEF" w:rsidRDefault="000451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:rsidR="00024AEF">
        <w:trPr>
          <w:trHeight w:val="1511"/>
          <w:jc w:val="center"/>
        </w:trPr>
        <w:tc>
          <w:tcPr>
            <w:tcW w:w="901" w:type="pct"/>
            <w:vAlign w:val="center"/>
          </w:tcPr>
          <w:p w:rsidR="00024AEF" w:rsidRDefault="00045178" w:rsidP="000451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三气培养箱1台</w:t>
            </w:r>
          </w:p>
        </w:tc>
        <w:tc>
          <w:tcPr>
            <w:tcW w:w="1495" w:type="pct"/>
            <w:vAlign w:val="center"/>
          </w:tcPr>
          <w:p w:rsidR="00024AEF" w:rsidRPr="002A7C0C" w:rsidRDefault="002A7C0C" w:rsidP="002A7C0C">
            <w:pPr>
              <w:ind w:firstLineChars="200" w:firstLine="420"/>
            </w:pPr>
            <w:r>
              <w:rPr>
                <w:rFonts w:ascii="宋体" w:hAnsi="宋体" w:cs="宋体" w:hint="eastAsia"/>
                <w:kern w:val="0"/>
                <w:szCs w:val="21"/>
              </w:rPr>
              <w:t>2或3层隔板，内部容积80-160L。可同时通入氮气（N2）、二氧化碳（CO2）、氧气（O2）或空气。气体和温度控制范围不低于这些要求：可控制CO2浓度0%-10%、O2浓度1%-50%，温度25-40℃。</w:t>
            </w:r>
          </w:p>
        </w:tc>
        <w:tc>
          <w:tcPr>
            <w:tcW w:w="1292" w:type="pct"/>
            <w:vAlign w:val="center"/>
          </w:tcPr>
          <w:p w:rsidR="00024AEF" w:rsidRDefault="0004517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开放实验室</w:t>
            </w:r>
          </w:p>
          <w:p w:rsidR="00024AEF" w:rsidRDefault="0004517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温度：</w:t>
            </w:r>
            <w:r w:rsidR="002E230C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-</w:t>
            </w:r>
            <w:r w:rsidR="002E230C">
              <w:rPr>
                <w:rFonts w:ascii="宋体" w:hAnsi="宋体" w:hint="eastAsia"/>
                <w:szCs w:val="21"/>
              </w:rPr>
              <w:t>37</w:t>
            </w:r>
            <w:r>
              <w:rPr>
                <w:rFonts w:ascii="宋体" w:hAnsi="宋体"/>
                <w:szCs w:val="21"/>
              </w:rPr>
              <w:t>℃</w:t>
            </w:r>
          </w:p>
          <w:p w:rsidR="00024AEF" w:rsidRDefault="0004517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湿度：5%-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5%</w:t>
            </w:r>
          </w:p>
        </w:tc>
        <w:tc>
          <w:tcPr>
            <w:tcW w:w="901" w:type="pct"/>
            <w:vAlign w:val="center"/>
          </w:tcPr>
          <w:p w:rsidR="00024AEF" w:rsidRDefault="00D628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全年连续工作</w:t>
            </w:r>
          </w:p>
        </w:tc>
        <w:tc>
          <w:tcPr>
            <w:tcW w:w="409" w:type="pct"/>
            <w:vAlign w:val="center"/>
          </w:tcPr>
          <w:p w:rsidR="00024AEF" w:rsidRDefault="000451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</w:tr>
    </w:tbl>
    <w:p w:rsidR="00024AEF" w:rsidRDefault="00024AEF"/>
    <w:p w:rsidR="00024AEF" w:rsidRDefault="00045178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16" w:name="_Toc450468918"/>
      <w:bookmarkStart w:id="17" w:name="_Toc74174884"/>
      <w:bookmarkStart w:id="18" w:name="_Toc361325931"/>
      <w:bookmarkEnd w:id="12"/>
      <w:r>
        <w:rPr>
          <w:rFonts w:hint="eastAsia"/>
          <w:b w:val="0"/>
        </w:rPr>
        <w:t xml:space="preserve">3  </w:t>
      </w:r>
      <w:r>
        <w:rPr>
          <w:b w:val="0"/>
        </w:rPr>
        <w:t>术语定义</w:t>
      </w:r>
      <w:bookmarkEnd w:id="16"/>
      <w:bookmarkEnd w:id="17"/>
      <w:bookmarkEnd w:id="18"/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7785"/>
      </w:tblGrid>
      <w:tr w:rsidR="00024AEF">
        <w:trPr>
          <w:trHeight w:val="393"/>
          <w:jc w:val="center"/>
        </w:trPr>
        <w:tc>
          <w:tcPr>
            <w:tcW w:w="1070" w:type="pct"/>
            <w:shd w:val="clear" w:color="auto" w:fill="D9D9D9"/>
            <w:vAlign w:val="center"/>
          </w:tcPr>
          <w:p w:rsidR="00024AEF" w:rsidRDefault="00045178">
            <w:pPr>
              <w:pStyle w:val="Default"/>
              <w:spacing w:line="360" w:lineRule="auto"/>
              <w:jc w:val="center"/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术语</w:t>
            </w:r>
          </w:p>
        </w:tc>
        <w:tc>
          <w:tcPr>
            <w:tcW w:w="3930" w:type="pct"/>
            <w:shd w:val="clear" w:color="auto" w:fill="D9D9D9"/>
            <w:vAlign w:val="center"/>
          </w:tcPr>
          <w:p w:rsidR="00024AEF" w:rsidRDefault="00045178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解释</w:t>
            </w:r>
          </w:p>
        </w:tc>
      </w:tr>
      <w:tr w:rsidR="00024AEF">
        <w:trPr>
          <w:trHeight w:val="330"/>
          <w:jc w:val="center"/>
        </w:trPr>
        <w:tc>
          <w:tcPr>
            <w:tcW w:w="1070" w:type="pct"/>
            <w:vAlign w:val="center"/>
          </w:tcPr>
          <w:p w:rsidR="00024AEF" w:rsidRDefault="00045178">
            <w:pPr>
              <w:pStyle w:val="Default"/>
              <w:spacing w:line="360" w:lineRule="auto"/>
              <w:jc w:val="center"/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IQ</w:t>
            </w:r>
          </w:p>
        </w:tc>
        <w:tc>
          <w:tcPr>
            <w:tcW w:w="3930" w:type="pct"/>
            <w:vAlign w:val="center"/>
          </w:tcPr>
          <w:p w:rsidR="00024AEF" w:rsidRDefault="00045178">
            <w:pPr>
              <w:pStyle w:val="Default"/>
              <w:spacing w:line="360" w:lineRule="auto"/>
              <w:jc w:val="center"/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安装确认Installation Qualification</w:t>
            </w:r>
          </w:p>
        </w:tc>
      </w:tr>
      <w:tr w:rsidR="00024AEF">
        <w:trPr>
          <w:trHeight w:val="330"/>
          <w:jc w:val="center"/>
        </w:trPr>
        <w:tc>
          <w:tcPr>
            <w:tcW w:w="1070" w:type="pct"/>
            <w:vAlign w:val="center"/>
          </w:tcPr>
          <w:p w:rsidR="00024AEF" w:rsidRDefault="00045178">
            <w:pPr>
              <w:pStyle w:val="Default"/>
              <w:spacing w:line="360" w:lineRule="auto"/>
              <w:jc w:val="center"/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OQ</w:t>
            </w:r>
          </w:p>
        </w:tc>
        <w:tc>
          <w:tcPr>
            <w:tcW w:w="3930" w:type="pct"/>
            <w:vAlign w:val="center"/>
          </w:tcPr>
          <w:p w:rsidR="00024AEF" w:rsidRDefault="00045178">
            <w:pPr>
              <w:pStyle w:val="Default"/>
              <w:spacing w:line="360" w:lineRule="auto"/>
              <w:jc w:val="center"/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运行确认Operational Qualification</w:t>
            </w:r>
          </w:p>
        </w:tc>
      </w:tr>
      <w:tr w:rsidR="00024AEF">
        <w:trPr>
          <w:trHeight w:val="330"/>
          <w:jc w:val="center"/>
        </w:trPr>
        <w:tc>
          <w:tcPr>
            <w:tcW w:w="1070" w:type="pct"/>
            <w:vAlign w:val="center"/>
          </w:tcPr>
          <w:p w:rsidR="00024AEF" w:rsidRDefault="00045178">
            <w:pPr>
              <w:pStyle w:val="Default"/>
              <w:spacing w:line="360" w:lineRule="auto"/>
              <w:jc w:val="center"/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PQ</w:t>
            </w:r>
          </w:p>
        </w:tc>
        <w:tc>
          <w:tcPr>
            <w:tcW w:w="3930" w:type="pct"/>
            <w:vAlign w:val="center"/>
          </w:tcPr>
          <w:p w:rsidR="00024AEF" w:rsidRDefault="00045178">
            <w:pPr>
              <w:pStyle w:val="Default"/>
              <w:spacing w:line="360" w:lineRule="auto"/>
              <w:jc w:val="center"/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性能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确认</w:t>
            </w: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Performance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 xml:space="preserve"> Qualification</w:t>
            </w:r>
          </w:p>
        </w:tc>
      </w:tr>
    </w:tbl>
    <w:p w:rsidR="00024AEF" w:rsidRDefault="00024AEF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19" w:name="_Toc450468919"/>
      <w:bookmarkStart w:id="20" w:name="_Toc74174885"/>
      <w:bookmarkStart w:id="21" w:name="_Toc291233312"/>
    </w:p>
    <w:p w:rsidR="00024AEF" w:rsidRDefault="00045178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r>
        <w:rPr>
          <w:rFonts w:hint="eastAsia"/>
          <w:b w:val="0"/>
        </w:rPr>
        <w:t xml:space="preserve">4  </w:t>
      </w:r>
      <w:r>
        <w:rPr>
          <w:b w:val="0"/>
        </w:rPr>
        <w:t>规范和标准</w:t>
      </w:r>
      <w:bookmarkEnd w:id="19"/>
      <w:bookmarkEnd w:id="20"/>
      <w:bookmarkEnd w:id="21"/>
    </w:p>
    <w:p w:rsidR="00024AEF" w:rsidRDefault="00045178">
      <w:pPr>
        <w:rPr>
          <w:rFonts w:ascii="宋体" w:hAnsi="宋体"/>
          <w:b/>
          <w:szCs w:val="21"/>
        </w:rPr>
      </w:pPr>
      <w:bookmarkStart w:id="22" w:name="_Toc455070947"/>
      <w:bookmarkStart w:id="23" w:name="_Toc455071538"/>
      <w:bookmarkStart w:id="24" w:name="_Toc455678581"/>
      <w:r>
        <w:rPr>
          <w:rFonts w:ascii="宋体" w:hAnsi="宋体"/>
          <w:szCs w:val="21"/>
        </w:rPr>
        <w:t xml:space="preserve">4.1 GMP </w:t>
      </w:r>
      <w:r>
        <w:rPr>
          <w:rFonts w:ascii="宋体" w:hAnsi="宋体" w:hint="eastAsia"/>
          <w:szCs w:val="21"/>
        </w:rPr>
        <w:t>及相关</w:t>
      </w:r>
      <w:r>
        <w:rPr>
          <w:rFonts w:ascii="宋体" w:hAnsi="宋体"/>
          <w:szCs w:val="21"/>
        </w:rPr>
        <w:t>法规</w:t>
      </w:r>
      <w:bookmarkEnd w:id="22"/>
      <w:bookmarkEnd w:id="23"/>
      <w:bookmarkEnd w:id="24"/>
    </w:p>
    <w:p w:rsidR="00024AEF" w:rsidRDefault="00045178">
      <w:pPr>
        <w:rPr>
          <w:rFonts w:ascii="宋体" w:hAnsi="宋体"/>
          <w:b/>
          <w:szCs w:val="21"/>
        </w:rPr>
      </w:pPr>
      <w:bookmarkStart w:id="25" w:name="_Toc455070948"/>
      <w:bookmarkStart w:id="26" w:name="_Toc455678582"/>
      <w:bookmarkStart w:id="27" w:name="_Toc455071539"/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.2 中华人民共和国药典（201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版）</w:t>
      </w:r>
      <w:bookmarkEnd w:id="25"/>
      <w:bookmarkEnd w:id="26"/>
      <w:bookmarkEnd w:id="27"/>
    </w:p>
    <w:p w:rsidR="00024AEF" w:rsidRDefault="00045178">
      <w:pPr>
        <w:rPr>
          <w:rFonts w:ascii="宋体" w:hAnsi="宋体"/>
          <w:b/>
          <w:szCs w:val="21"/>
        </w:rPr>
      </w:pPr>
      <w:bookmarkStart w:id="28" w:name="_Toc455678583"/>
      <w:bookmarkStart w:id="29" w:name="_Toc455070949"/>
      <w:bookmarkStart w:id="30" w:name="_Toc455071540"/>
      <w:r>
        <w:rPr>
          <w:rFonts w:ascii="宋体" w:hAnsi="宋体"/>
          <w:szCs w:val="21"/>
        </w:rPr>
        <w:t>4.3 药品生产质量管理规范(GMP) （2010版）</w:t>
      </w:r>
      <w:bookmarkEnd w:id="28"/>
      <w:bookmarkEnd w:id="29"/>
      <w:bookmarkEnd w:id="30"/>
    </w:p>
    <w:p w:rsidR="00024AEF" w:rsidRDefault="00045178">
      <w:pPr>
        <w:rPr>
          <w:rFonts w:ascii="宋体" w:hAnsi="宋体"/>
          <w:b/>
          <w:szCs w:val="21"/>
        </w:rPr>
      </w:pPr>
      <w:bookmarkStart w:id="31" w:name="_Toc455071541"/>
      <w:bookmarkStart w:id="32" w:name="_Toc455678584"/>
      <w:bookmarkStart w:id="33" w:name="_Toc455070950"/>
      <w:r>
        <w:rPr>
          <w:rFonts w:ascii="宋体" w:hAnsi="宋体"/>
          <w:szCs w:val="21"/>
        </w:rPr>
        <w:t>4.4 中华人民共和国药品管理法实施条例</w:t>
      </w:r>
      <w:bookmarkEnd w:id="31"/>
      <w:bookmarkEnd w:id="32"/>
      <w:bookmarkEnd w:id="33"/>
    </w:p>
    <w:p w:rsidR="00024AEF" w:rsidRDefault="00045178">
      <w:pPr>
        <w:rPr>
          <w:rFonts w:ascii="宋体" w:hAnsi="宋体"/>
          <w:b/>
          <w:szCs w:val="21"/>
        </w:rPr>
      </w:pPr>
      <w:bookmarkStart w:id="34" w:name="_Toc455070951"/>
      <w:bookmarkStart w:id="35" w:name="_Toc455071542"/>
      <w:bookmarkStart w:id="36" w:name="_Toc455678585"/>
      <w:r>
        <w:rPr>
          <w:rFonts w:ascii="宋体" w:hAnsi="宋体"/>
          <w:kern w:val="0"/>
          <w:szCs w:val="21"/>
        </w:rPr>
        <w:t>4.5 中国《药品生产验证指南》(2003)</w:t>
      </w:r>
      <w:bookmarkEnd w:id="34"/>
      <w:bookmarkEnd w:id="35"/>
      <w:bookmarkEnd w:id="36"/>
    </w:p>
    <w:p w:rsidR="00024AEF" w:rsidRDefault="00045178">
      <w:pPr>
        <w:rPr>
          <w:rFonts w:ascii="宋体" w:hAnsi="宋体"/>
          <w:b/>
          <w:szCs w:val="21"/>
        </w:rPr>
      </w:pPr>
      <w:bookmarkStart w:id="37" w:name="_Toc455070952"/>
      <w:bookmarkStart w:id="38" w:name="_Toc455678586"/>
      <w:bookmarkStart w:id="39" w:name="_Toc455071543"/>
      <w:r>
        <w:rPr>
          <w:rFonts w:ascii="宋体" w:hAnsi="宋体"/>
          <w:kern w:val="0"/>
          <w:szCs w:val="21"/>
        </w:rPr>
        <w:t>4.6 FDA - 21 CFR Part 11: 电子签名电子记录</w:t>
      </w:r>
      <w:bookmarkEnd w:id="37"/>
      <w:bookmarkEnd w:id="38"/>
      <w:bookmarkEnd w:id="39"/>
    </w:p>
    <w:p w:rsidR="00024AEF" w:rsidRDefault="00045178">
      <w:pPr>
        <w:rPr>
          <w:rFonts w:ascii="宋体" w:hAnsi="宋体"/>
          <w:b/>
          <w:szCs w:val="21"/>
        </w:rPr>
      </w:pPr>
      <w:bookmarkStart w:id="40" w:name="_Toc455070953"/>
      <w:bookmarkStart w:id="41" w:name="_Toc455071544"/>
      <w:bookmarkStart w:id="42" w:name="_Toc455678587"/>
      <w:r>
        <w:rPr>
          <w:rFonts w:ascii="宋体" w:hAnsi="宋体"/>
          <w:kern w:val="0"/>
          <w:szCs w:val="21"/>
        </w:rPr>
        <w:t>4.7 GAMP 5</w:t>
      </w:r>
      <w:bookmarkEnd w:id="40"/>
      <w:bookmarkEnd w:id="41"/>
      <w:bookmarkEnd w:id="42"/>
    </w:p>
    <w:p w:rsidR="00024AEF" w:rsidRDefault="00045178">
      <w:pPr>
        <w:rPr>
          <w:rFonts w:ascii="宋体" w:hAnsi="宋体"/>
          <w:b/>
          <w:szCs w:val="21"/>
        </w:rPr>
      </w:pPr>
      <w:bookmarkStart w:id="43" w:name="_Toc455070954"/>
      <w:bookmarkStart w:id="44" w:name="_Toc455071545"/>
      <w:bookmarkStart w:id="45" w:name="_Toc455678588"/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.8 中华人民共和国药品管理法实施条例</w:t>
      </w:r>
      <w:bookmarkEnd w:id="43"/>
      <w:bookmarkEnd w:id="44"/>
      <w:bookmarkEnd w:id="45"/>
    </w:p>
    <w:p w:rsidR="00024AEF" w:rsidRDefault="00045178">
      <w:pPr>
        <w:rPr>
          <w:rFonts w:ascii="宋体" w:hAnsi="宋体"/>
          <w:b/>
          <w:szCs w:val="21"/>
        </w:rPr>
      </w:pPr>
      <w:bookmarkStart w:id="46" w:name="_Toc455678589"/>
      <w:bookmarkStart w:id="47" w:name="_Toc455071546"/>
      <w:bookmarkStart w:id="48" w:name="_Toc455070955"/>
      <w:r>
        <w:rPr>
          <w:rFonts w:ascii="宋体" w:hAnsi="宋体"/>
          <w:szCs w:val="21"/>
        </w:rPr>
        <w:t>4.9 GB-52261-2002 机械安全机械电气设备</w:t>
      </w:r>
      <w:bookmarkEnd w:id="46"/>
      <w:bookmarkEnd w:id="47"/>
      <w:bookmarkEnd w:id="48"/>
    </w:p>
    <w:p w:rsidR="00024AEF" w:rsidRDefault="00045178">
      <w:pPr>
        <w:rPr>
          <w:rFonts w:ascii="宋体" w:hAnsi="宋体"/>
          <w:b/>
          <w:bCs/>
          <w:szCs w:val="21"/>
        </w:rPr>
      </w:pPr>
      <w:bookmarkStart w:id="49" w:name="_Toc455678590"/>
      <w:bookmarkStart w:id="50" w:name="_Toc455070956"/>
      <w:bookmarkStart w:id="51" w:name="_Toc455071547"/>
      <w:r>
        <w:rPr>
          <w:rFonts w:ascii="宋体" w:hAnsi="宋体"/>
          <w:szCs w:val="21"/>
        </w:rPr>
        <w:t xml:space="preserve">4.10 </w:t>
      </w:r>
      <w:r>
        <w:rPr>
          <w:rFonts w:ascii="宋体" w:hAnsi="宋体"/>
          <w:szCs w:val="21"/>
          <w:lang w:val="en-GB"/>
        </w:rPr>
        <w:t>电气元器件必须通过国家强制CCC</w:t>
      </w:r>
      <w:r>
        <w:rPr>
          <w:rFonts w:ascii="宋体" w:hAnsi="宋体"/>
          <w:szCs w:val="21"/>
        </w:rPr>
        <w:t>认证电气元器件必须通过国家强制</w:t>
      </w:r>
      <w:r>
        <w:rPr>
          <w:rFonts w:ascii="宋体" w:hAnsi="宋体"/>
          <w:szCs w:val="21"/>
          <w:lang w:val="en-GB"/>
        </w:rPr>
        <w:t>CCC认证</w:t>
      </w:r>
      <w:bookmarkEnd w:id="49"/>
      <w:bookmarkEnd w:id="50"/>
      <w:bookmarkEnd w:id="51"/>
    </w:p>
    <w:p w:rsidR="00024AEF" w:rsidRDefault="00024AEF">
      <w:pPr>
        <w:pStyle w:val="1"/>
        <w:widowControl/>
        <w:numPr>
          <w:ilvl w:val="0"/>
          <w:numId w:val="3"/>
        </w:numPr>
        <w:spacing w:line="360" w:lineRule="auto"/>
        <w:ind w:left="284" w:hanging="284"/>
        <w:jc w:val="left"/>
        <w:rPr>
          <w:rFonts w:ascii="宋体" w:hAnsi="宋体"/>
          <w:szCs w:val="21"/>
          <w:lang w:val="en-GB"/>
        </w:rPr>
        <w:sectPr w:rsidR="00024AEF">
          <w:headerReference w:type="default" r:id="rId11"/>
          <w:pgSz w:w="11906" w:h="16838"/>
          <w:pgMar w:top="1361" w:right="1531" w:bottom="1304" w:left="1701" w:header="851" w:footer="992" w:gutter="0"/>
          <w:pgNumType w:start="1"/>
          <w:cols w:space="425"/>
          <w:docGrid w:linePitch="312"/>
        </w:sectPr>
      </w:pPr>
    </w:p>
    <w:p w:rsidR="00024AEF" w:rsidRDefault="00024AEF">
      <w:pPr>
        <w:rPr>
          <w:rFonts w:ascii="宋体" w:hAnsi="宋体"/>
          <w:szCs w:val="21"/>
          <w:lang w:val="en-GB"/>
        </w:rPr>
        <w:sectPr w:rsidR="00024AEF">
          <w:headerReference w:type="default" r:id="rId12"/>
          <w:type w:val="continuous"/>
          <w:pgSz w:w="11906" w:h="16838"/>
          <w:pgMar w:top="1304" w:right="1701" w:bottom="1361" w:left="1531" w:header="851" w:footer="992" w:gutter="0"/>
          <w:pgNumType w:start="6"/>
          <w:cols w:space="425"/>
          <w:docGrid w:linePitch="312"/>
        </w:sectPr>
      </w:pPr>
    </w:p>
    <w:p w:rsidR="00024AEF" w:rsidRDefault="00024AEF">
      <w:pPr>
        <w:rPr>
          <w:rFonts w:ascii="宋体" w:hAnsi="宋体"/>
          <w:szCs w:val="21"/>
          <w:lang w:val="en-GB"/>
        </w:rPr>
        <w:sectPr w:rsidR="00024AEF">
          <w:type w:val="continuous"/>
          <w:pgSz w:w="11906" w:h="16838"/>
          <w:pgMar w:top="1304" w:right="1701" w:bottom="1361" w:left="1531" w:header="851" w:footer="992" w:gutter="0"/>
          <w:pgNumType w:start="6"/>
          <w:cols w:space="425"/>
          <w:docGrid w:linePitch="312"/>
        </w:sectPr>
      </w:pPr>
    </w:p>
    <w:p w:rsidR="00024AEF" w:rsidRDefault="00045178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52" w:name="_Toc74174886"/>
      <w:bookmarkStart w:id="53" w:name="_Toc291233315"/>
      <w:r>
        <w:rPr>
          <w:rFonts w:hint="eastAsia"/>
          <w:b w:val="0"/>
        </w:rPr>
        <w:lastRenderedPageBreak/>
        <w:t xml:space="preserve">5  </w:t>
      </w:r>
      <w:r>
        <w:rPr>
          <w:rFonts w:hint="eastAsia"/>
          <w:b w:val="0"/>
        </w:rPr>
        <w:t>基本要求</w:t>
      </w:r>
      <w:bookmarkEnd w:id="52"/>
      <w:bookmarkEnd w:id="53"/>
    </w:p>
    <w:p w:rsidR="00024AEF" w:rsidRDefault="002A7C0C" w:rsidP="00D628F3">
      <w:pPr>
        <w:ind w:firstLineChars="200" w:firstLine="420"/>
      </w:pPr>
      <w:bookmarkStart w:id="54" w:name="_Toc455071584"/>
      <w:bookmarkStart w:id="55" w:name="_Toc455678598"/>
      <w:bookmarkStart w:id="56" w:name="_Toc455070996"/>
      <w:r>
        <w:rPr>
          <w:rFonts w:ascii="宋体" w:hAnsi="宋体" w:cs="宋体" w:hint="eastAsia"/>
          <w:kern w:val="0"/>
          <w:szCs w:val="21"/>
        </w:rPr>
        <w:t>2或3层隔板，内部容积80-160L。</w:t>
      </w:r>
      <w:r w:rsidR="00EA1724">
        <w:rPr>
          <w:rFonts w:ascii="宋体" w:hAnsi="宋体" w:cs="宋体" w:hint="eastAsia"/>
          <w:kern w:val="0"/>
          <w:szCs w:val="21"/>
        </w:rPr>
        <w:t>可同时</w:t>
      </w:r>
      <w:r>
        <w:rPr>
          <w:rFonts w:ascii="宋体" w:hAnsi="宋体" w:cs="宋体" w:hint="eastAsia"/>
          <w:kern w:val="0"/>
          <w:szCs w:val="21"/>
        </w:rPr>
        <w:t>通入氮气（N2）、二氧化碳（CO2）、氧气（O2）或空气。气体和温度控制范围不低于这些要求：</w:t>
      </w:r>
      <w:r w:rsidR="00EA1724">
        <w:rPr>
          <w:rFonts w:ascii="宋体" w:hAnsi="宋体" w:cs="宋体" w:hint="eastAsia"/>
          <w:kern w:val="0"/>
          <w:szCs w:val="21"/>
        </w:rPr>
        <w:t>可控制CO2</w:t>
      </w:r>
      <w:r>
        <w:rPr>
          <w:rFonts w:ascii="宋体" w:hAnsi="宋体" w:cs="宋体" w:hint="eastAsia"/>
          <w:kern w:val="0"/>
          <w:szCs w:val="21"/>
        </w:rPr>
        <w:t>浓度</w:t>
      </w:r>
      <w:r w:rsidR="00EA1724">
        <w:rPr>
          <w:rFonts w:ascii="宋体" w:hAnsi="宋体" w:cs="宋体" w:hint="eastAsia"/>
          <w:kern w:val="0"/>
          <w:szCs w:val="21"/>
        </w:rPr>
        <w:t>0%-10%、O2</w:t>
      </w:r>
      <w:r>
        <w:rPr>
          <w:rFonts w:ascii="宋体" w:hAnsi="宋体" w:cs="宋体" w:hint="eastAsia"/>
          <w:kern w:val="0"/>
          <w:szCs w:val="21"/>
        </w:rPr>
        <w:t>浓度</w:t>
      </w:r>
      <w:r w:rsidR="00EA1724">
        <w:rPr>
          <w:rFonts w:ascii="宋体" w:hAnsi="宋体" w:cs="宋体" w:hint="eastAsia"/>
          <w:kern w:val="0"/>
          <w:szCs w:val="21"/>
        </w:rPr>
        <w:t>1%-50%，</w:t>
      </w:r>
      <w:r>
        <w:rPr>
          <w:rFonts w:ascii="宋体" w:hAnsi="宋体" w:cs="宋体" w:hint="eastAsia"/>
          <w:kern w:val="0"/>
          <w:szCs w:val="21"/>
        </w:rPr>
        <w:t>温度</w:t>
      </w:r>
      <w:r w:rsidR="00EA1724">
        <w:rPr>
          <w:rFonts w:ascii="宋体" w:hAnsi="宋体" w:cs="宋体" w:hint="eastAsia"/>
          <w:kern w:val="0"/>
          <w:szCs w:val="21"/>
        </w:rPr>
        <w:t>25-40℃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24AEF" w:rsidRDefault="00024AEF">
      <w:bookmarkStart w:id="57" w:name="_Toc455071585"/>
      <w:bookmarkStart w:id="58" w:name="_Toc455070997"/>
      <w:bookmarkStart w:id="59" w:name="_Toc455678599"/>
      <w:bookmarkStart w:id="60" w:name="_Toc291233317"/>
      <w:bookmarkEnd w:id="54"/>
      <w:bookmarkEnd w:id="55"/>
      <w:bookmarkEnd w:id="56"/>
    </w:p>
    <w:p w:rsidR="00024AEF" w:rsidRDefault="00024AEF">
      <w:pPr>
        <w:pStyle w:val="af2"/>
        <w:ind w:firstLineChars="0" w:firstLine="0"/>
        <w:outlineLvl w:val="0"/>
        <w:rPr>
          <w:rFonts w:ascii="宋体" w:hAnsi="宋体"/>
          <w:szCs w:val="21"/>
        </w:rPr>
      </w:pPr>
      <w:bookmarkStart w:id="61" w:name="_Toc291233330"/>
      <w:bookmarkEnd w:id="57"/>
      <w:bookmarkEnd w:id="58"/>
      <w:bookmarkEnd w:id="59"/>
      <w:bookmarkEnd w:id="60"/>
    </w:p>
    <w:p w:rsidR="00024AEF" w:rsidRDefault="00045178">
      <w:pPr>
        <w:pStyle w:val="af2"/>
        <w:ind w:firstLineChars="0" w:firstLine="0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6  公用工程要求</w:t>
      </w:r>
      <w:bookmarkEnd w:id="61"/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7942"/>
      </w:tblGrid>
      <w:tr w:rsidR="00024AEF">
        <w:trPr>
          <w:jc w:val="center"/>
        </w:trPr>
        <w:tc>
          <w:tcPr>
            <w:tcW w:w="2105" w:type="dxa"/>
            <w:shd w:val="clear" w:color="auto" w:fill="C0C0C0"/>
          </w:tcPr>
          <w:p w:rsidR="00024AEF" w:rsidRDefault="00045178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:rsidR="00024AEF" w:rsidRDefault="00045178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No.</w:t>
            </w:r>
          </w:p>
        </w:tc>
        <w:tc>
          <w:tcPr>
            <w:tcW w:w="7942" w:type="dxa"/>
            <w:shd w:val="clear" w:color="auto" w:fill="C0C0C0"/>
          </w:tcPr>
          <w:p w:rsidR="00024AEF" w:rsidRDefault="00045178">
            <w:pPr>
              <w:spacing w:line="360" w:lineRule="auto"/>
              <w:contextualSpacing/>
              <w:jc w:val="center"/>
              <w:rPr>
                <w:rFonts w:ascii="宋体" w:hAnsi="宋体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:rsidR="00024AEF" w:rsidRDefault="00045178">
            <w:pPr>
              <w:spacing w:line="360" w:lineRule="auto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024AEF">
        <w:trPr>
          <w:trHeight w:val="180"/>
          <w:jc w:val="center"/>
        </w:trPr>
        <w:tc>
          <w:tcPr>
            <w:tcW w:w="2105" w:type="dxa"/>
            <w:vAlign w:val="center"/>
          </w:tcPr>
          <w:p w:rsidR="00024AEF" w:rsidRDefault="0004517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URS13-1</w:t>
            </w:r>
          </w:p>
        </w:tc>
        <w:tc>
          <w:tcPr>
            <w:tcW w:w="7942" w:type="dxa"/>
            <w:vAlign w:val="center"/>
          </w:tcPr>
          <w:p w:rsidR="00024AEF" w:rsidRDefault="00045178">
            <w:pPr>
              <w:spacing w:line="360" w:lineRule="auto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电压：220-240V。</w:t>
            </w:r>
          </w:p>
        </w:tc>
      </w:tr>
    </w:tbl>
    <w:p w:rsidR="00024AEF" w:rsidRDefault="00024AEF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/>
          <w:b w:val="0"/>
          <w:szCs w:val="21"/>
        </w:rPr>
      </w:pPr>
      <w:bookmarkStart w:id="62" w:name="_Toc74174887"/>
      <w:bookmarkStart w:id="63" w:name="_Toc291233331"/>
    </w:p>
    <w:p w:rsidR="00024AEF" w:rsidRDefault="00045178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/>
          <w:b w:val="0"/>
          <w:szCs w:val="21"/>
        </w:rPr>
      </w:pPr>
      <w:r>
        <w:rPr>
          <w:rFonts w:ascii="宋体" w:hAnsi="宋体" w:hint="eastAsia"/>
          <w:b w:val="0"/>
          <w:szCs w:val="21"/>
        </w:rPr>
        <w:t>7 文件要求</w:t>
      </w:r>
      <w:bookmarkEnd w:id="62"/>
      <w:bookmarkEnd w:id="63"/>
    </w:p>
    <w:p w:rsidR="00024AEF" w:rsidRDefault="00EA1724">
      <w:pPr>
        <w:spacing w:line="360" w:lineRule="auto"/>
        <w:rPr>
          <w:rFonts w:ascii="宋体" w:hAnsi="宋体"/>
          <w:kern w:val="0"/>
          <w:szCs w:val="21"/>
          <w:lang w:val="en-GB"/>
        </w:rPr>
      </w:pPr>
      <w:r>
        <w:rPr>
          <w:rFonts w:hint="eastAsia"/>
        </w:rPr>
        <w:t>无</w:t>
      </w:r>
    </w:p>
    <w:p w:rsidR="00024AEF" w:rsidRDefault="00045178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/>
          <w:b w:val="0"/>
          <w:szCs w:val="21"/>
        </w:rPr>
      </w:pPr>
      <w:bookmarkStart w:id="64" w:name="_Toc74174888"/>
      <w:bookmarkStart w:id="65" w:name="_Toc291233338"/>
      <w:r>
        <w:rPr>
          <w:rFonts w:ascii="宋体" w:hAnsi="宋体" w:hint="eastAsia"/>
          <w:b w:val="0"/>
          <w:szCs w:val="21"/>
        </w:rPr>
        <w:t>8  其它要求</w:t>
      </w:r>
      <w:bookmarkEnd w:id="64"/>
      <w:bookmarkEnd w:id="65"/>
    </w:p>
    <w:p w:rsidR="00024AEF" w:rsidRDefault="00045178">
      <w:pPr>
        <w:outlineLvl w:val="0"/>
        <w:rPr>
          <w:b/>
        </w:rPr>
      </w:pPr>
      <w:bookmarkStart w:id="66" w:name="_Toc291233342"/>
      <w:bookmarkStart w:id="67" w:name="_Toc285898269"/>
      <w:bookmarkStart w:id="68" w:name="_Toc286128148"/>
      <w:bookmarkStart w:id="69" w:name="_Toc150574773"/>
      <w:bookmarkStart w:id="70" w:name="_Toc455071603"/>
      <w:bookmarkStart w:id="71" w:name="_Toc455071015"/>
      <w:r>
        <w:t xml:space="preserve">8.1 </w:t>
      </w:r>
      <w:r>
        <w:t>交货</w:t>
      </w:r>
      <w:bookmarkEnd w:id="66"/>
      <w:bookmarkEnd w:id="67"/>
      <w:bookmarkEnd w:id="68"/>
      <w:bookmarkEnd w:id="69"/>
      <w:bookmarkEnd w:id="70"/>
      <w:bookmarkEnd w:id="71"/>
    </w:p>
    <w:p w:rsidR="00024AEF" w:rsidRDefault="00045178">
      <w:pPr>
        <w:rPr>
          <w:rFonts w:ascii="宋体" w:hAnsi="宋体"/>
          <w:b/>
          <w:szCs w:val="21"/>
        </w:rPr>
      </w:pPr>
      <w:bookmarkStart w:id="72" w:name="_Toc455678618"/>
      <w:bookmarkStart w:id="73" w:name="_Toc455071604"/>
      <w:bookmarkStart w:id="74" w:name="_Toc455071016"/>
      <w:r>
        <w:rPr>
          <w:rFonts w:ascii="宋体" w:hAnsi="宋体"/>
          <w:szCs w:val="21"/>
        </w:rPr>
        <w:t>8.1.1 该设备/系统, 包括设备、文件</w:t>
      </w:r>
      <w:r>
        <w:rPr>
          <w:rFonts w:ascii="宋体" w:hAnsi="宋体" w:hint="eastAsia"/>
          <w:szCs w:val="21"/>
        </w:rPr>
        <w:t>一并</w:t>
      </w:r>
      <w:r>
        <w:rPr>
          <w:rFonts w:ascii="宋体" w:hAnsi="宋体"/>
          <w:szCs w:val="21"/>
        </w:rPr>
        <w:t>交付给用户</w:t>
      </w:r>
      <w:r>
        <w:rPr>
          <w:rFonts w:ascii="宋体" w:hAnsi="宋体" w:hint="eastAsia"/>
          <w:szCs w:val="21"/>
        </w:rPr>
        <w:t>。</w:t>
      </w:r>
      <w:bookmarkEnd w:id="72"/>
      <w:bookmarkEnd w:id="73"/>
      <w:bookmarkEnd w:id="74"/>
    </w:p>
    <w:p w:rsidR="00024AEF" w:rsidRDefault="00045178">
      <w:pPr>
        <w:rPr>
          <w:rFonts w:ascii="宋体" w:hAnsi="宋体"/>
          <w:b/>
          <w:szCs w:val="21"/>
        </w:rPr>
      </w:pPr>
      <w:bookmarkStart w:id="75" w:name="_Toc455678619"/>
      <w:bookmarkStart w:id="76" w:name="_Toc455071017"/>
      <w:bookmarkStart w:id="77" w:name="_Toc455071605"/>
      <w:r>
        <w:rPr>
          <w:rFonts w:ascii="宋体" w:hAnsi="宋体"/>
          <w:szCs w:val="21"/>
        </w:rPr>
        <w:t xml:space="preserve">8.1.2 </w:t>
      </w:r>
      <w:r>
        <w:rPr>
          <w:rFonts w:ascii="宋体" w:hAnsi="宋体" w:hint="eastAsia"/>
          <w:szCs w:val="21"/>
        </w:rPr>
        <w:t>发货前所有部件应进行彻底地清洁，确保无油污，焊渣，锈迹和异物。不锈钢表面不应涂漆，应无油污。非不锈钢部件应涂漆。涂漆应使用正规涂料，符合药品和生物制品行业的GMP要求</w:t>
      </w:r>
      <w:bookmarkEnd w:id="75"/>
      <w:bookmarkEnd w:id="76"/>
      <w:bookmarkEnd w:id="77"/>
    </w:p>
    <w:p w:rsidR="00024AEF" w:rsidRDefault="00024AEF">
      <w:pPr>
        <w:outlineLvl w:val="0"/>
      </w:pPr>
      <w:bookmarkStart w:id="78" w:name="_Toc286128149"/>
      <w:bookmarkStart w:id="79" w:name="_Toc291233343"/>
      <w:bookmarkStart w:id="80" w:name="_Toc455071606"/>
      <w:bookmarkStart w:id="81" w:name="_Toc455071018"/>
      <w:bookmarkStart w:id="82" w:name="_Toc285898270"/>
    </w:p>
    <w:p w:rsidR="00024AEF" w:rsidRDefault="00045178">
      <w:pPr>
        <w:outlineLvl w:val="0"/>
        <w:rPr>
          <w:b/>
        </w:rPr>
      </w:pPr>
      <w:r>
        <w:t xml:space="preserve">8.2 </w:t>
      </w:r>
      <w:r>
        <w:rPr>
          <w:rFonts w:hint="eastAsia"/>
        </w:rPr>
        <w:t>设备</w:t>
      </w:r>
      <w:bookmarkEnd w:id="78"/>
      <w:bookmarkEnd w:id="79"/>
      <w:bookmarkEnd w:id="80"/>
      <w:bookmarkEnd w:id="81"/>
      <w:bookmarkEnd w:id="82"/>
      <w:r>
        <w:rPr>
          <w:rFonts w:hint="eastAsia"/>
        </w:rPr>
        <w:t xml:space="preserve"> </w:t>
      </w:r>
    </w:p>
    <w:p w:rsidR="00024AEF" w:rsidRDefault="00045178">
      <w:pPr>
        <w:rPr>
          <w:rFonts w:ascii="宋体" w:hAnsi="宋体"/>
          <w:szCs w:val="21"/>
        </w:rPr>
      </w:pPr>
      <w:bookmarkStart w:id="83" w:name="_Toc455071019"/>
      <w:bookmarkStart w:id="84" w:name="_Toc455678621"/>
      <w:bookmarkStart w:id="85" w:name="_Toc455071607"/>
      <w:r>
        <w:rPr>
          <w:rFonts w:ascii="宋体" w:hAnsi="宋体"/>
          <w:szCs w:val="21"/>
        </w:rPr>
        <w:t>8.2.1 该设备/系统, 包括设备</w:t>
      </w:r>
      <w:r>
        <w:rPr>
          <w:rFonts w:ascii="宋体" w:hAnsi="宋体" w:hint="eastAsia"/>
          <w:szCs w:val="21"/>
        </w:rPr>
        <w:t>的备件等一并运送到</w:t>
      </w:r>
      <w:r>
        <w:rPr>
          <w:rFonts w:ascii="宋体" w:hAnsi="宋体"/>
          <w:szCs w:val="21"/>
        </w:rPr>
        <w:t>用户</w:t>
      </w:r>
      <w:r>
        <w:rPr>
          <w:rFonts w:ascii="宋体" w:hAnsi="宋体" w:hint="eastAsia"/>
          <w:szCs w:val="21"/>
        </w:rPr>
        <w:t>厂区、并负责管线及电气线路安装。</w:t>
      </w:r>
      <w:bookmarkStart w:id="86" w:name="_Toc74174889"/>
      <w:bookmarkEnd w:id="83"/>
      <w:bookmarkEnd w:id="84"/>
      <w:bookmarkEnd w:id="85"/>
    </w:p>
    <w:p w:rsidR="00024AEF" w:rsidRDefault="00045178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/>
          <w:b w:val="0"/>
          <w:szCs w:val="21"/>
        </w:rPr>
      </w:pPr>
      <w:r>
        <w:rPr>
          <w:rFonts w:ascii="宋体" w:hAnsi="宋体" w:hint="eastAsia"/>
          <w:b w:val="0"/>
          <w:szCs w:val="21"/>
        </w:rPr>
        <w:t>9  质量保证</w:t>
      </w:r>
      <w:bookmarkEnd w:id="86"/>
    </w:p>
    <w:p w:rsidR="00024AEF" w:rsidRDefault="0004517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至少提供1年整机质保，设备保修期自该批设备验证合格后算起12个月。</w:t>
      </w:r>
      <w:bookmarkStart w:id="87" w:name="_Toc291233344"/>
      <w:bookmarkStart w:id="88" w:name="_Toc74174890"/>
    </w:p>
    <w:p w:rsidR="00024AEF" w:rsidRDefault="00045178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/>
          <w:b w:val="0"/>
          <w:szCs w:val="21"/>
        </w:rPr>
      </w:pPr>
      <w:r>
        <w:rPr>
          <w:rFonts w:ascii="宋体" w:hAnsi="宋体" w:hint="eastAsia"/>
          <w:b w:val="0"/>
          <w:szCs w:val="21"/>
        </w:rPr>
        <w:t>10  售后服务</w:t>
      </w:r>
      <w:bookmarkEnd w:id="87"/>
      <w:bookmarkEnd w:id="88"/>
    </w:p>
    <w:p w:rsidR="00024AEF" w:rsidRDefault="00045178">
      <w:pPr>
        <w:rPr>
          <w:rFonts w:ascii="宋体" w:hAnsi="宋体"/>
          <w:b/>
          <w:bCs/>
          <w:szCs w:val="21"/>
        </w:rPr>
      </w:pPr>
      <w:bookmarkStart w:id="89" w:name="_Toc530754752"/>
      <w:bookmarkStart w:id="90" w:name="_Toc150574775"/>
      <w:bookmarkStart w:id="91" w:name="_Toc530151432"/>
      <w:bookmarkStart w:id="92" w:name="_Toc455071609"/>
      <w:bookmarkStart w:id="93" w:name="_Toc455678623"/>
      <w:bookmarkStart w:id="94" w:name="_Toc455071021"/>
      <w:bookmarkStart w:id="95" w:name="_Toc285897811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0.1 启动支持（协助）</w:t>
      </w:r>
      <w:bookmarkEnd w:id="89"/>
      <w:bookmarkEnd w:id="90"/>
      <w:bookmarkEnd w:id="91"/>
      <w:r>
        <w:rPr>
          <w:rFonts w:ascii="宋体" w:hAnsi="宋体" w:hint="eastAsia"/>
          <w:szCs w:val="21"/>
        </w:rPr>
        <w:t>：</w:t>
      </w:r>
      <w:bookmarkStart w:id="96" w:name="_Toc150574776"/>
      <w:bookmarkStart w:id="97" w:name="_Toc530151433"/>
      <w:bookmarkStart w:id="98" w:name="_Toc530754753"/>
      <w:r>
        <w:rPr>
          <w:rFonts w:ascii="宋体" w:hAnsi="宋体" w:hint="eastAsia"/>
          <w:szCs w:val="21"/>
        </w:rPr>
        <w:t>供应商</w:t>
      </w:r>
      <w:r>
        <w:rPr>
          <w:rFonts w:ascii="宋体" w:hAnsi="宋体"/>
          <w:szCs w:val="21"/>
        </w:rPr>
        <w:t>应</w:t>
      </w:r>
      <w:r>
        <w:rPr>
          <w:rFonts w:ascii="宋体" w:hAnsi="宋体" w:hint="eastAsia"/>
          <w:szCs w:val="21"/>
        </w:rPr>
        <w:t>在客户要求1个</w:t>
      </w:r>
      <w:r>
        <w:rPr>
          <w:rFonts w:ascii="宋体" w:hAnsi="宋体"/>
          <w:szCs w:val="21"/>
        </w:rPr>
        <w:t>星期</w:t>
      </w:r>
      <w:r>
        <w:rPr>
          <w:rFonts w:ascii="宋体" w:hAnsi="宋体" w:hint="eastAsia"/>
          <w:szCs w:val="21"/>
        </w:rPr>
        <w:t>内</w:t>
      </w:r>
      <w:r>
        <w:rPr>
          <w:rFonts w:ascii="宋体" w:hAnsi="宋体"/>
          <w:szCs w:val="21"/>
        </w:rPr>
        <w:t>去安装、操作及试运行。</w:t>
      </w:r>
      <w:bookmarkEnd w:id="92"/>
      <w:bookmarkEnd w:id="93"/>
      <w:bookmarkEnd w:id="94"/>
      <w:bookmarkEnd w:id="95"/>
    </w:p>
    <w:p w:rsidR="00024AEF" w:rsidRDefault="00045178">
      <w:pPr>
        <w:rPr>
          <w:rFonts w:ascii="宋体" w:hAnsi="宋体"/>
          <w:b/>
          <w:bCs/>
          <w:szCs w:val="21"/>
        </w:rPr>
      </w:pPr>
      <w:bookmarkStart w:id="99" w:name="_Toc285897812"/>
      <w:bookmarkStart w:id="100" w:name="_Toc455071610"/>
      <w:bookmarkStart w:id="101" w:name="_Toc455678624"/>
      <w:bookmarkStart w:id="102" w:name="_Toc455071022"/>
      <w:r>
        <w:rPr>
          <w:rFonts w:ascii="宋体" w:hAnsi="宋体"/>
          <w:szCs w:val="21"/>
        </w:rPr>
        <w:t>10.2 培训</w:t>
      </w:r>
      <w:bookmarkEnd w:id="96"/>
      <w:r>
        <w:rPr>
          <w:rFonts w:ascii="宋体" w:hAnsi="宋体" w:hint="eastAsia"/>
          <w:szCs w:val="21"/>
        </w:rPr>
        <w:t>：</w:t>
      </w:r>
      <w:bookmarkStart w:id="103" w:name="_Toc150574777"/>
      <w:r>
        <w:rPr>
          <w:rFonts w:ascii="宋体" w:hAnsi="宋体" w:hint="eastAsia"/>
          <w:szCs w:val="21"/>
        </w:rPr>
        <w:t>供应商制定买方人员的培训计划，培训基本原理和结构，并有培训和考核及记录；并在使用现场按照制定的计划对买方人员进行培训，培训内容主要包括设备结构、操作、维护与维修、故障解决等。</w:t>
      </w:r>
      <w:bookmarkEnd w:id="99"/>
      <w:bookmarkEnd w:id="100"/>
      <w:bookmarkEnd w:id="101"/>
      <w:bookmarkEnd w:id="102"/>
    </w:p>
    <w:p w:rsidR="00024AEF" w:rsidRDefault="00045178">
      <w:pPr>
        <w:rPr>
          <w:rFonts w:ascii="宋体" w:hAnsi="宋体"/>
          <w:b/>
          <w:bCs/>
          <w:szCs w:val="21"/>
        </w:rPr>
      </w:pPr>
      <w:bookmarkStart w:id="104" w:name="_Toc455678625"/>
      <w:bookmarkStart w:id="105" w:name="_Toc285897813"/>
      <w:bookmarkStart w:id="106" w:name="_Toc455071611"/>
      <w:bookmarkStart w:id="107" w:name="_Toc455071023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0.3 启动后的支持（协助）</w:t>
      </w:r>
      <w:bookmarkEnd w:id="97"/>
      <w:bookmarkEnd w:id="98"/>
      <w:bookmarkEnd w:id="103"/>
      <w:r>
        <w:rPr>
          <w:rFonts w:ascii="宋体" w:hAnsi="宋体" w:hint="eastAsia"/>
          <w:szCs w:val="21"/>
        </w:rPr>
        <w:t>：</w:t>
      </w:r>
      <w:bookmarkStart w:id="108" w:name="_Toc150574778"/>
      <w:r>
        <w:rPr>
          <w:rFonts w:ascii="宋体" w:hAnsi="宋体" w:hint="eastAsia"/>
          <w:szCs w:val="21"/>
        </w:rPr>
        <w:t>在设备</w:t>
      </w:r>
      <w:r>
        <w:rPr>
          <w:rFonts w:ascii="宋体" w:hAnsi="宋体"/>
          <w:szCs w:val="21"/>
        </w:rPr>
        <w:t>试运行后</w:t>
      </w:r>
      <w:r>
        <w:rPr>
          <w:rFonts w:ascii="宋体" w:hAnsi="宋体" w:hint="eastAsia"/>
          <w:szCs w:val="21"/>
        </w:rPr>
        <w:t>，供应商应每</w:t>
      </w:r>
      <w:r>
        <w:rPr>
          <w:rFonts w:ascii="宋体" w:hAnsi="宋体"/>
          <w:szCs w:val="21"/>
        </w:rPr>
        <w:t>年对用户进行访问</w:t>
      </w:r>
      <w:r>
        <w:rPr>
          <w:rFonts w:ascii="宋体" w:hAnsi="宋体" w:hint="eastAsia"/>
          <w:szCs w:val="21"/>
        </w:rPr>
        <w:t>以解决设备使用中可能存在的问题，并发现潜在的问题，提供用户改进。</w:t>
      </w:r>
      <w:bookmarkEnd w:id="104"/>
      <w:bookmarkEnd w:id="105"/>
      <w:bookmarkEnd w:id="106"/>
      <w:bookmarkEnd w:id="107"/>
    </w:p>
    <w:p w:rsidR="00024AEF" w:rsidRDefault="00045178">
      <w:pPr>
        <w:rPr>
          <w:rFonts w:ascii="宋体" w:hAnsi="宋体"/>
          <w:b/>
          <w:bCs/>
          <w:szCs w:val="21"/>
        </w:rPr>
      </w:pPr>
      <w:bookmarkStart w:id="109" w:name="_Toc455071024"/>
      <w:bookmarkStart w:id="110" w:name="_Toc455678626"/>
      <w:bookmarkStart w:id="111" w:name="_Toc455071612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0.4 技术支持</w:t>
      </w:r>
      <w:bookmarkEnd w:id="108"/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技术支持包括试运行后定期电话咨询</w:t>
      </w:r>
      <w:r>
        <w:rPr>
          <w:rFonts w:ascii="宋体" w:hAnsi="宋体" w:hint="eastAsia"/>
          <w:szCs w:val="21"/>
        </w:rPr>
        <w:t>。供应商应在当地具备1名以上技术支持人员。</w:t>
      </w:r>
      <w:bookmarkEnd w:id="109"/>
      <w:bookmarkEnd w:id="110"/>
      <w:bookmarkEnd w:id="111"/>
    </w:p>
    <w:p w:rsidR="00024AEF" w:rsidRDefault="00045178">
      <w:pPr>
        <w:rPr>
          <w:rFonts w:ascii="宋体" w:hAnsi="宋体"/>
          <w:b/>
          <w:bCs/>
          <w:szCs w:val="21"/>
        </w:rPr>
      </w:pPr>
      <w:bookmarkStart w:id="112" w:name="_Toc150574779"/>
      <w:bookmarkStart w:id="113" w:name="_Toc455678627"/>
      <w:bookmarkStart w:id="114" w:name="_Toc455071613"/>
      <w:bookmarkStart w:id="115" w:name="_Toc455071025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0.5 去用户的现场支持</w:t>
      </w:r>
      <w:bookmarkEnd w:id="112"/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供应商</w:t>
      </w:r>
      <w:r>
        <w:rPr>
          <w:rFonts w:ascii="宋体" w:hAnsi="宋体" w:hint="eastAsia"/>
          <w:szCs w:val="21"/>
        </w:rPr>
        <w:t>应及时</w:t>
      </w:r>
      <w:r>
        <w:rPr>
          <w:rFonts w:ascii="宋体" w:hAnsi="宋体"/>
          <w:szCs w:val="21"/>
        </w:rPr>
        <w:t>通知用户预防性维护系统的有效改进</w:t>
      </w:r>
      <w:r>
        <w:rPr>
          <w:rFonts w:ascii="宋体" w:hAnsi="宋体" w:hint="eastAsia"/>
          <w:szCs w:val="21"/>
        </w:rPr>
        <w:t>措施。</w:t>
      </w:r>
      <w:bookmarkEnd w:id="113"/>
      <w:bookmarkEnd w:id="114"/>
      <w:bookmarkEnd w:id="115"/>
    </w:p>
    <w:p w:rsidR="00024AEF" w:rsidRDefault="00045178">
      <w:pPr>
        <w:rPr>
          <w:rFonts w:ascii="宋体" w:hAnsi="宋体"/>
          <w:b/>
          <w:bCs/>
          <w:szCs w:val="21"/>
        </w:rPr>
      </w:pPr>
      <w:bookmarkStart w:id="116" w:name="_Toc455071026"/>
      <w:bookmarkStart w:id="117" w:name="_Toc455678628"/>
      <w:bookmarkStart w:id="118" w:name="_Toc455071614"/>
      <w:bookmarkStart w:id="119" w:name="_Toc150574780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0.6 </w:t>
      </w:r>
      <w:r>
        <w:rPr>
          <w:rFonts w:ascii="宋体" w:hAnsi="宋体" w:hint="eastAsia"/>
          <w:szCs w:val="21"/>
        </w:rPr>
        <w:t>供应商在接到服务要求后，应先以电话或电子邮件形式进行服务应答，24小时内到用户现场进行服务。</w:t>
      </w:r>
      <w:bookmarkEnd w:id="116"/>
      <w:bookmarkEnd w:id="117"/>
      <w:bookmarkEnd w:id="118"/>
    </w:p>
    <w:p w:rsidR="00024AEF" w:rsidRDefault="00045178">
      <w:pPr>
        <w:rPr>
          <w:rFonts w:ascii="宋体" w:hAnsi="宋体"/>
          <w:b/>
          <w:bCs/>
          <w:szCs w:val="21"/>
        </w:rPr>
      </w:pPr>
      <w:bookmarkStart w:id="120" w:name="_Toc455678629"/>
      <w:bookmarkStart w:id="121" w:name="_Toc455071615"/>
      <w:bookmarkStart w:id="122" w:name="_Toc455071027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0.7 </w:t>
      </w:r>
      <w:r>
        <w:rPr>
          <w:rFonts w:ascii="宋体" w:hAnsi="宋体" w:hint="eastAsia"/>
          <w:szCs w:val="21"/>
        </w:rPr>
        <w:t>备品配件：提供可满足壹年设备运行需要的易损零部件及清单。</w:t>
      </w:r>
    </w:p>
    <w:bookmarkEnd w:id="119"/>
    <w:bookmarkEnd w:id="120"/>
    <w:bookmarkEnd w:id="121"/>
    <w:bookmarkEnd w:id="122"/>
    <w:p w:rsidR="00024AEF" w:rsidRDefault="00045178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szCs w:val="21"/>
        </w:rPr>
        <w:t xml:space="preserve">10.8 </w:t>
      </w:r>
      <w:r>
        <w:rPr>
          <w:rFonts w:ascii="宋体" w:hAnsi="宋体" w:hint="eastAsia"/>
          <w:szCs w:val="21"/>
        </w:rPr>
        <w:t>提供不少于壹年的设备保证期及终身维修服务。</w:t>
      </w:r>
    </w:p>
    <w:p w:rsidR="00024AEF" w:rsidRDefault="00045178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szCs w:val="21"/>
        </w:rPr>
        <w:t xml:space="preserve">10.9 </w:t>
      </w:r>
      <w:r>
        <w:rPr>
          <w:rFonts w:ascii="宋体" w:hAnsi="宋体" w:hint="eastAsia"/>
          <w:szCs w:val="21"/>
        </w:rPr>
        <w:t>保修期内，卖方免费为买方维修设备；保修期外，长期提供优惠的维修服务及零部件，设备出现故障24小时内响应，48小时到达现场解决故障。</w:t>
      </w:r>
    </w:p>
    <w:sectPr w:rsidR="00024AEF" w:rsidSect="00024AEF">
      <w:footerReference w:type="default" r:id="rId13"/>
      <w:pgSz w:w="11906" w:h="16838"/>
      <w:pgMar w:top="1361" w:right="1531" w:bottom="1304" w:left="1701" w:header="851" w:footer="992" w:gutter="0"/>
      <w:pgNumType w:start="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6A" w:rsidRDefault="00543F6A" w:rsidP="00024AEF">
      <w:r>
        <w:separator/>
      </w:r>
    </w:p>
  </w:endnote>
  <w:endnote w:type="continuationSeparator" w:id="0">
    <w:p w:rsidR="00543F6A" w:rsidRDefault="00543F6A" w:rsidP="0002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78" w:rsidRDefault="000451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6A" w:rsidRDefault="00543F6A" w:rsidP="00024AEF">
      <w:r>
        <w:separator/>
      </w:r>
    </w:p>
  </w:footnote>
  <w:footnote w:type="continuationSeparator" w:id="0">
    <w:p w:rsidR="00543F6A" w:rsidRDefault="00543F6A" w:rsidP="0002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78" w:rsidRDefault="00045178">
    <w:pPr>
      <w:pStyle w:val="a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78" w:rsidRDefault="00045178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B31"/>
    <w:multiLevelType w:val="multilevel"/>
    <w:tmpl w:val="05140B31"/>
    <w:lvl w:ilvl="0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526851"/>
    <w:multiLevelType w:val="multilevel"/>
    <w:tmpl w:val="30526851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16347E"/>
    <w:multiLevelType w:val="multilevel"/>
    <w:tmpl w:val="3216347E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hint="eastAsia"/>
        <w:b/>
        <w:i w:val="0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hint="eastAsia"/>
        <w:b w:val="0"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hint="eastAsia"/>
        <w:b w:val="0"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45BD13AF"/>
    <w:multiLevelType w:val="multilevel"/>
    <w:tmpl w:val="45BD13AF"/>
    <w:lvl w:ilvl="0">
      <w:start w:val="1"/>
      <w:numFmt w:val="decimal"/>
      <w:pStyle w:val="1"/>
      <w:lvlText w:val="%1. 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311"/>
        </w:tabs>
        <w:ind w:left="131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1429"/>
        </w:tabs>
        <w:ind w:left="1429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0303B"/>
    <w:rsid w:val="00001167"/>
    <w:rsid w:val="000043D3"/>
    <w:rsid w:val="0001083D"/>
    <w:rsid w:val="00011E70"/>
    <w:rsid w:val="00011F87"/>
    <w:rsid w:val="00014377"/>
    <w:rsid w:val="000143B5"/>
    <w:rsid w:val="000173C7"/>
    <w:rsid w:val="00024AEF"/>
    <w:rsid w:val="000318AA"/>
    <w:rsid w:val="00033BCA"/>
    <w:rsid w:val="00037B02"/>
    <w:rsid w:val="00044338"/>
    <w:rsid w:val="00045178"/>
    <w:rsid w:val="00047069"/>
    <w:rsid w:val="0005271D"/>
    <w:rsid w:val="00053755"/>
    <w:rsid w:val="00055BB2"/>
    <w:rsid w:val="00056216"/>
    <w:rsid w:val="00057244"/>
    <w:rsid w:val="000607A8"/>
    <w:rsid w:val="00061018"/>
    <w:rsid w:val="000633A5"/>
    <w:rsid w:val="000634C0"/>
    <w:rsid w:val="0007040E"/>
    <w:rsid w:val="00073648"/>
    <w:rsid w:val="0007439E"/>
    <w:rsid w:val="00074F21"/>
    <w:rsid w:val="000760CA"/>
    <w:rsid w:val="00080A55"/>
    <w:rsid w:val="00082503"/>
    <w:rsid w:val="0008266A"/>
    <w:rsid w:val="0008284D"/>
    <w:rsid w:val="00085782"/>
    <w:rsid w:val="00086B34"/>
    <w:rsid w:val="00090675"/>
    <w:rsid w:val="00091F11"/>
    <w:rsid w:val="00094258"/>
    <w:rsid w:val="000A1A7A"/>
    <w:rsid w:val="000A3C52"/>
    <w:rsid w:val="000A54BE"/>
    <w:rsid w:val="000B7A43"/>
    <w:rsid w:val="000B7F93"/>
    <w:rsid w:val="000C0939"/>
    <w:rsid w:val="000C2AFB"/>
    <w:rsid w:val="000C3525"/>
    <w:rsid w:val="000D02D3"/>
    <w:rsid w:val="000D1156"/>
    <w:rsid w:val="000D7A52"/>
    <w:rsid w:val="000D7AB2"/>
    <w:rsid w:val="000E4A46"/>
    <w:rsid w:val="000E6F7A"/>
    <w:rsid w:val="000E7C21"/>
    <w:rsid w:val="000F42AB"/>
    <w:rsid w:val="000F4C8F"/>
    <w:rsid w:val="00104E14"/>
    <w:rsid w:val="0010623C"/>
    <w:rsid w:val="00106E1E"/>
    <w:rsid w:val="00111B0C"/>
    <w:rsid w:val="00111C89"/>
    <w:rsid w:val="00111CDC"/>
    <w:rsid w:val="00117882"/>
    <w:rsid w:val="00117D03"/>
    <w:rsid w:val="0012292F"/>
    <w:rsid w:val="00123656"/>
    <w:rsid w:val="00125B13"/>
    <w:rsid w:val="0012735B"/>
    <w:rsid w:val="001323D2"/>
    <w:rsid w:val="00132CE5"/>
    <w:rsid w:val="0016170B"/>
    <w:rsid w:val="00163DE2"/>
    <w:rsid w:val="0016594D"/>
    <w:rsid w:val="00173BF2"/>
    <w:rsid w:val="00183F3F"/>
    <w:rsid w:val="00184499"/>
    <w:rsid w:val="0018453B"/>
    <w:rsid w:val="001916AA"/>
    <w:rsid w:val="001A3DF0"/>
    <w:rsid w:val="001B09FE"/>
    <w:rsid w:val="001B0D97"/>
    <w:rsid w:val="001B3CDA"/>
    <w:rsid w:val="001B77C3"/>
    <w:rsid w:val="001B7C4A"/>
    <w:rsid w:val="001C098C"/>
    <w:rsid w:val="001C4D58"/>
    <w:rsid w:val="001C4FFE"/>
    <w:rsid w:val="001D6916"/>
    <w:rsid w:val="001E389E"/>
    <w:rsid w:val="001E4463"/>
    <w:rsid w:val="001E5C52"/>
    <w:rsid w:val="001F1378"/>
    <w:rsid w:val="001F13CB"/>
    <w:rsid w:val="001F1442"/>
    <w:rsid w:val="001F312A"/>
    <w:rsid w:val="001F7EA6"/>
    <w:rsid w:val="001F7F92"/>
    <w:rsid w:val="00200B41"/>
    <w:rsid w:val="00207167"/>
    <w:rsid w:val="00207ED9"/>
    <w:rsid w:val="002102E7"/>
    <w:rsid w:val="002105BE"/>
    <w:rsid w:val="00210873"/>
    <w:rsid w:val="00211CA7"/>
    <w:rsid w:val="00220753"/>
    <w:rsid w:val="0022439E"/>
    <w:rsid w:val="002274EB"/>
    <w:rsid w:val="00231B09"/>
    <w:rsid w:val="002417EA"/>
    <w:rsid w:val="00243DDB"/>
    <w:rsid w:val="00244A31"/>
    <w:rsid w:val="002475E5"/>
    <w:rsid w:val="002478F3"/>
    <w:rsid w:val="0025244C"/>
    <w:rsid w:val="00254589"/>
    <w:rsid w:val="00257D05"/>
    <w:rsid w:val="002600BD"/>
    <w:rsid w:val="00261F24"/>
    <w:rsid w:val="00262117"/>
    <w:rsid w:val="002633D6"/>
    <w:rsid w:val="002639F0"/>
    <w:rsid w:val="00266B95"/>
    <w:rsid w:val="00270A99"/>
    <w:rsid w:val="002714C4"/>
    <w:rsid w:val="00272E4B"/>
    <w:rsid w:val="0027737E"/>
    <w:rsid w:val="00284417"/>
    <w:rsid w:val="00285245"/>
    <w:rsid w:val="0028589F"/>
    <w:rsid w:val="00291F83"/>
    <w:rsid w:val="002962EF"/>
    <w:rsid w:val="002A1779"/>
    <w:rsid w:val="002A1ABF"/>
    <w:rsid w:val="002A477A"/>
    <w:rsid w:val="002A7C0C"/>
    <w:rsid w:val="002B4B4F"/>
    <w:rsid w:val="002B4EFC"/>
    <w:rsid w:val="002B532C"/>
    <w:rsid w:val="002C2097"/>
    <w:rsid w:val="002C2F67"/>
    <w:rsid w:val="002C54F7"/>
    <w:rsid w:val="002C7ACC"/>
    <w:rsid w:val="002D0FC9"/>
    <w:rsid w:val="002D1896"/>
    <w:rsid w:val="002D2677"/>
    <w:rsid w:val="002D2F6E"/>
    <w:rsid w:val="002D62D0"/>
    <w:rsid w:val="002D7774"/>
    <w:rsid w:val="002E230C"/>
    <w:rsid w:val="002E62F3"/>
    <w:rsid w:val="002E6F93"/>
    <w:rsid w:val="002F2E90"/>
    <w:rsid w:val="002F620B"/>
    <w:rsid w:val="002F737F"/>
    <w:rsid w:val="00307E35"/>
    <w:rsid w:val="00310B90"/>
    <w:rsid w:val="00316A1B"/>
    <w:rsid w:val="00317C4F"/>
    <w:rsid w:val="00322ABD"/>
    <w:rsid w:val="003236D9"/>
    <w:rsid w:val="00324D64"/>
    <w:rsid w:val="00325DBF"/>
    <w:rsid w:val="00326B03"/>
    <w:rsid w:val="003316D1"/>
    <w:rsid w:val="00331C45"/>
    <w:rsid w:val="00334A7D"/>
    <w:rsid w:val="00336326"/>
    <w:rsid w:val="00336390"/>
    <w:rsid w:val="00337D5F"/>
    <w:rsid w:val="003440B8"/>
    <w:rsid w:val="0034425B"/>
    <w:rsid w:val="00346450"/>
    <w:rsid w:val="00346D9E"/>
    <w:rsid w:val="00347373"/>
    <w:rsid w:val="00360838"/>
    <w:rsid w:val="00360CF5"/>
    <w:rsid w:val="0036657B"/>
    <w:rsid w:val="00366ED2"/>
    <w:rsid w:val="00367623"/>
    <w:rsid w:val="00367694"/>
    <w:rsid w:val="0036795D"/>
    <w:rsid w:val="003705A2"/>
    <w:rsid w:val="003728A9"/>
    <w:rsid w:val="003738C7"/>
    <w:rsid w:val="00374D79"/>
    <w:rsid w:val="00375125"/>
    <w:rsid w:val="00385C0A"/>
    <w:rsid w:val="003978EE"/>
    <w:rsid w:val="003A6342"/>
    <w:rsid w:val="003A7809"/>
    <w:rsid w:val="003B0253"/>
    <w:rsid w:val="003B047F"/>
    <w:rsid w:val="003B241E"/>
    <w:rsid w:val="003B715A"/>
    <w:rsid w:val="003B775C"/>
    <w:rsid w:val="003C27F3"/>
    <w:rsid w:val="003C6C43"/>
    <w:rsid w:val="003D3470"/>
    <w:rsid w:val="003D71D6"/>
    <w:rsid w:val="003D76FE"/>
    <w:rsid w:val="003E036D"/>
    <w:rsid w:val="003E0DE8"/>
    <w:rsid w:val="003E350E"/>
    <w:rsid w:val="003E41E8"/>
    <w:rsid w:val="003E4E77"/>
    <w:rsid w:val="003E59BD"/>
    <w:rsid w:val="003E61C7"/>
    <w:rsid w:val="003F3290"/>
    <w:rsid w:val="003F4A2F"/>
    <w:rsid w:val="003F6729"/>
    <w:rsid w:val="003F7462"/>
    <w:rsid w:val="0040303B"/>
    <w:rsid w:val="00403454"/>
    <w:rsid w:val="00405B6F"/>
    <w:rsid w:val="00405EEC"/>
    <w:rsid w:val="00407396"/>
    <w:rsid w:val="00413D75"/>
    <w:rsid w:val="00415908"/>
    <w:rsid w:val="004237A7"/>
    <w:rsid w:val="00424438"/>
    <w:rsid w:val="004254FB"/>
    <w:rsid w:val="0042709A"/>
    <w:rsid w:val="0043057F"/>
    <w:rsid w:val="00432C16"/>
    <w:rsid w:val="00433E34"/>
    <w:rsid w:val="00435A35"/>
    <w:rsid w:val="00440A8C"/>
    <w:rsid w:val="004424F9"/>
    <w:rsid w:val="00442D9D"/>
    <w:rsid w:val="004449A9"/>
    <w:rsid w:val="00450729"/>
    <w:rsid w:val="0045459D"/>
    <w:rsid w:val="00454E23"/>
    <w:rsid w:val="00457BB2"/>
    <w:rsid w:val="00460415"/>
    <w:rsid w:val="004648F7"/>
    <w:rsid w:val="00464A56"/>
    <w:rsid w:val="00470252"/>
    <w:rsid w:val="00472E6E"/>
    <w:rsid w:val="00473188"/>
    <w:rsid w:val="00474E82"/>
    <w:rsid w:val="0047567C"/>
    <w:rsid w:val="00476CAD"/>
    <w:rsid w:val="00476D5C"/>
    <w:rsid w:val="004815CF"/>
    <w:rsid w:val="00482F8C"/>
    <w:rsid w:val="00485D7E"/>
    <w:rsid w:val="00490349"/>
    <w:rsid w:val="00491C0B"/>
    <w:rsid w:val="004920FE"/>
    <w:rsid w:val="00496582"/>
    <w:rsid w:val="0049669F"/>
    <w:rsid w:val="004A24DD"/>
    <w:rsid w:val="004A32DF"/>
    <w:rsid w:val="004B2D53"/>
    <w:rsid w:val="004B4515"/>
    <w:rsid w:val="004B6691"/>
    <w:rsid w:val="004C0352"/>
    <w:rsid w:val="004C3750"/>
    <w:rsid w:val="004C3DFC"/>
    <w:rsid w:val="004C3EB9"/>
    <w:rsid w:val="004C60F3"/>
    <w:rsid w:val="004D09C9"/>
    <w:rsid w:val="004D1934"/>
    <w:rsid w:val="004D32BE"/>
    <w:rsid w:val="004D4081"/>
    <w:rsid w:val="004D40B8"/>
    <w:rsid w:val="004E0B15"/>
    <w:rsid w:val="004E1D70"/>
    <w:rsid w:val="004E3012"/>
    <w:rsid w:val="004E3358"/>
    <w:rsid w:val="004F0609"/>
    <w:rsid w:val="004F41EF"/>
    <w:rsid w:val="004F49D3"/>
    <w:rsid w:val="004F530C"/>
    <w:rsid w:val="00506AF8"/>
    <w:rsid w:val="00520A70"/>
    <w:rsid w:val="00522712"/>
    <w:rsid w:val="00522BDF"/>
    <w:rsid w:val="00526595"/>
    <w:rsid w:val="00532F81"/>
    <w:rsid w:val="00537F65"/>
    <w:rsid w:val="00540113"/>
    <w:rsid w:val="005419A2"/>
    <w:rsid w:val="00543F6A"/>
    <w:rsid w:val="0054618F"/>
    <w:rsid w:val="00547338"/>
    <w:rsid w:val="0055068D"/>
    <w:rsid w:val="005564C2"/>
    <w:rsid w:val="0056255A"/>
    <w:rsid w:val="005652CF"/>
    <w:rsid w:val="00566A08"/>
    <w:rsid w:val="00570CED"/>
    <w:rsid w:val="00577DAF"/>
    <w:rsid w:val="00577E8C"/>
    <w:rsid w:val="00584DDB"/>
    <w:rsid w:val="00594202"/>
    <w:rsid w:val="005A50EF"/>
    <w:rsid w:val="005A5A17"/>
    <w:rsid w:val="005B41E0"/>
    <w:rsid w:val="005B5527"/>
    <w:rsid w:val="005B5A66"/>
    <w:rsid w:val="005B5B4F"/>
    <w:rsid w:val="005B7739"/>
    <w:rsid w:val="005B7AE2"/>
    <w:rsid w:val="005C08DF"/>
    <w:rsid w:val="005C1C87"/>
    <w:rsid w:val="005C30D7"/>
    <w:rsid w:val="005C437A"/>
    <w:rsid w:val="005C4663"/>
    <w:rsid w:val="005C4A59"/>
    <w:rsid w:val="005C5DAD"/>
    <w:rsid w:val="005C746F"/>
    <w:rsid w:val="005D5B56"/>
    <w:rsid w:val="005E24A6"/>
    <w:rsid w:val="005E6B1F"/>
    <w:rsid w:val="005F31CD"/>
    <w:rsid w:val="005F3AAC"/>
    <w:rsid w:val="006108FF"/>
    <w:rsid w:val="00616209"/>
    <w:rsid w:val="006229B5"/>
    <w:rsid w:val="00623227"/>
    <w:rsid w:val="00623DE1"/>
    <w:rsid w:val="00623FF4"/>
    <w:rsid w:val="006278FF"/>
    <w:rsid w:val="006305E3"/>
    <w:rsid w:val="00630626"/>
    <w:rsid w:val="00633CB1"/>
    <w:rsid w:val="006407F0"/>
    <w:rsid w:val="00645EF3"/>
    <w:rsid w:val="00651E94"/>
    <w:rsid w:val="00653915"/>
    <w:rsid w:val="00653DE5"/>
    <w:rsid w:val="00654018"/>
    <w:rsid w:val="0065613E"/>
    <w:rsid w:val="00660F4D"/>
    <w:rsid w:val="006643F7"/>
    <w:rsid w:val="00666ADE"/>
    <w:rsid w:val="00670E63"/>
    <w:rsid w:val="00672ACE"/>
    <w:rsid w:val="00673B4C"/>
    <w:rsid w:val="00673E83"/>
    <w:rsid w:val="0068054F"/>
    <w:rsid w:val="00690EA7"/>
    <w:rsid w:val="00694972"/>
    <w:rsid w:val="0069517D"/>
    <w:rsid w:val="00696630"/>
    <w:rsid w:val="00696CA7"/>
    <w:rsid w:val="006A672B"/>
    <w:rsid w:val="006A71A4"/>
    <w:rsid w:val="006B0FC3"/>
    <w:rsid w:val="006C0CA1"/>
    <w:rsid w:val="006C27A9"/>
    <w:rsid w:val="006C446A"/>
    <w:rsid w:val="006C5099"/>
    <w:rsid w:val="006C5376"/>
    <w:rsid w:val="006C66CF"/>
    <w:rsid w:val="006D11B6"/>
    <w:rsid w:val="006D2ADE"/>
    <w:rsid w:val="006D2C09"/>
    <w:rsid w:val="006D7239"/>
    <w:rsid w:val="006D7E3F"/>
    <w:rsid w:val="006E0E6F"/>
    <w:rsid w:val="006E144C"/>
    <w:rsid w:val="006E650E"/>
    <w:rsid w:val="006F0447"/>
    <w:rsid w:val="0070023C"/>
    <w:rsid w:val="00700AAB"/>
    <w:rsid w:val="007045E1"/>
    <w:rsid w:val="0070477F"/>
    <w:rsid w:val="00705CD5"/>
    <w:rsid w:val="007115FB"/>
    <w:rsid w:val="0071668E"/>
    <w:rsid w:val="00716BBC"/>
    <w:rsid w:val="007204C7"/>
    <w:rsid w:val="00721847"/>
    <w:rsid w:val="00726DF0"/>
    <w:rsid w:val="00727C91"/>
    <w:rsid w:val="00727DBF"/>
    <w:rsid w:val="00732600"/>
    <w:rsid w:val="00732E07"/>
    <w:rsid w:val="00733DF2"/>
    <w:rsid w:val="00734073"/>
    <w:rsid w:val="0073441F"/>
    <w:rsid w:val="00735884"/>
    <w:rsid w:val="00735EDF"/>
    <w:rsid w:val="007361CB"/>
    <w:rsid w:val="0073641C"/>
    <w:rsid w:val="00750537"/>
    <w:rsid w:val="007509A8"/>
    <w:rsid w:val="00751C2D"/>
    <w:rsid w:val="007525C5"/>
    <w:rsid w:val="00766331"/>
    <w:rsid w:val="00770EA8"/>
    <w:rsid w:val="0077254D"/>
    <w:rsid w:val="007750B6"/>
    <w:rsid w:val="00780C8A"/>
    <w:rsid w:val="00781BD3"/>
    <w:rsid w:val="00782A69"/>
    <w:rsid w:val="00785600"/>
    <w:rsid w:val="007864BD"/>
    <w:rsid w:val="007905E9"/>
    <w:rsid w:val="007944AC"/>
    <w:rsid w:val="00794B34"/>
    <w:rsid w:val="00797BCB"/>
    <w:rsid w:val="007A23BD"/>
    <w:rsid w:val="007A48A6"/>
    <w:rsid w:val="007A52DF"/>
    <w:rsid w:val="007A5BBF"/>
    <w:rsid w:val="007B1931"/>
    <w:rsid w:val="007B62AF"/>
    <w:rsid w:val="007C159B"/>
    <w:rsid w:val="007C358D"/>
    <w:rsid w:val="007C3F60"/>
    <w:rsid w:val="007C550E"/>
    <w:rsid w:val="007C771B"/>
    <w:rsid w:val="007D0A1D"/>
    <w:rsid w:val="007D3042"/>
    <w:rsid w:val="007D57EE"/>
    <w:rsid w:val="007E0E3E"/>
    <w:rsid w:val="007E1EDA"/>
    <w:rsid w:val="007F1077"/>
    <w:rsid w:val="007F7028"/>
    <w:rsid w:val="00800B7A"/>
    <w:rsid w:val="00801552"/>
    <w:rsid w:val="00810421"/>
    <w:rsid w:val="00810589"/>
    <w:rsid w:val="0081098C"/>
    <w:rsid w:val="0081309A"/>
    <w:rsid w:val="0081360D"/>
    <w:rsid w:val="008153C9"/>
    <w:rsid w:val="00822147"/>
    <w:rsid w:val="008236B9"/>
    <w:rsid w:val="00826EAD"/>
    <w:rsid w:val="00834E7F"/>
    <w:rsid w:val="00835503"/>
    <w:rsid w:val="00835B7F"/>
    <w:rsid w:val="00835B85"/>
    <w:rsid w:val="00846AB2"/>
    <w:rsid w:val="00846E31"/>
    <w:rsid w:val="00847AE4"/>
    <w:rsid w:val="008503E1"/>
    <w:rsid w:val="008511D5"/>
    <w:rsid w:val="00851377"/>
    <w:rsid w:val="0085275C"/>
    <w:rsid w:val="008566D6"/>
    <w:rsid w:val="00856A78"/>
    <w:rsid w:val="008615A3"/>
    <w:rsid w:val="00862370"/>
    <w:rsid w:val="008651E1"/>
    <w:rsid w:val="008660F4"/>
    <w:rsid w:val="00866F3B"/>
    <w:rsid w:val="0087237C"/>
    <w:rsid w:val="008802B9"/>
    <w:rsid w:val="00880F21"/>
    <w:rsid w:val="00882F5F"/>
    <w:rsid w:val="008837C4"/>
    <w:rsid w:val="008864EB"/>
    <w:rsid w:val="008954C6"/>
    <w:rsid w:val="008B3939"/>
    <w:rsid w:val="008C01AB"/>
    <w:rsid w:val="008C546B"/>
    <w:rsid w:val="008C7B0D"/>
    <w:rsid w:val="008D2B55"/>
    <w:rsid w:val="008E014A"/>
    <w:rsid w:val="008E1444"/>
    <w:rsid w:val="008E6773"/>
    <w:rsid w:val="008F2A51"/>
    <w:rsid w:val="008F3620"/>
    <w:rsid w:val="008F507C"/>
    <w:rsid w:val="008F593D"/>
    <w:rsid w:val="0090256B"/>
    <w:rsid w:val="00905A31"/>
    <w:rsid w:val="00905DA9"/>
    <w:rsid w:val="009106C2"/>
    <w:rsid w:val="009139FD"/>
    <w:rsid w:val="009144A1"/>
    <w:rsid w:val="009146E8"/>
    <w:rsid w:val="009153BF"/>
    <w:rsid w:val="0092090A"/>
    <w:rsid w:val="00921438"/>
    <w:rsid w:val="009325D7"/>
    <w:rsid w:val="009340EA"/>
    <w:rsid w:val="00935456"/>
    <w:rsid w:val="00950C1C"/>
    <w:rsid w:val="00955F0E"/>
    <w:rsid w:val="009562F3"/>
    <w:rsid w:val="00957153"/>
    <w:rsid w:val="00962763"/>
    <w:rsid w:val="00962C2D"/>
    <w:rsid w:val="00962CE1"/>
    <w:rsid w:val="00962DC7"/>
    <w:rsid w:val="00963731"/>
    <w:rsid w:val="00964855"/>
    <w:rsid w:val="009713CB"/>
    <w:rsid w:val="00971D5C"/>
    <w:rsid w:val="0097298D"/>
    <w:rsid w:val="00973119"/>
    <w:rsid w:val="009753C2"/>
    <w:rsid w:val="009759DF"/>
    <w:rsid w:val="009777E9"/>
    <w:rsid w:val="00980812"/>
    <w:rsid w:val="00983AB4"/>
    <w:rsid w:val="00985621"/>
    <w:rsid w:val="00987BD6"/>
    <w:rsid w:val="009904F4"/>
    <w:rsid w:val="009934F5"/>
    <w:rsid w:val="009A14CB"/>
    <w:rsid w:val="009A1E81"/>
    <w:rsid w:val="009A76B4"/>
    <w:rsid w:val="009B125B"/>
    <w:rsid w:val="009B7809"/>
    <w:rsid w:val="009C0760"/>
    <w:rsid w:val="009C1C0E"/>
    <w:rsid w:val="009C417E"/>
    <w:rsid w:val="009C61F2"/>
    <w:rsid w:val="009D1024"/>
    <w:rsid w:val="009D375B"/>
    <w:rsid w:val="009D5824"/>
    <w:rsid w:val="009D7D2F"/>
    <w:rsid w:val="009E23AA"/>
    <w:rsid w:val="009E73DB"/>
    <w:rsid w:val="009F364C"/>
    <w:rsid w:val="009F3F84"/>
    <w:rsid w:val="009F4C67"/>
    <w:rsid w:val="009F4DBC"/>
    <w:rsid w:val="00A100AF"/>
    <w:rsid w:val="00A12254"/>
    <w:rsid w:val="00A147DE"/>
    <w:rsid w:val="00A14942"/>
    <w:rsid w:val="00A1522E"/>
    <w:rsid w:val="00A16648"/>
    <w:rsid w:val="00A24262"/>
    <w:rsid w:val="00A24643"/>
    <w:rsid w:val="00A25576"/>
    <w:rsid w:val="00A25F59"/>
    <w:rsid w:val="00A27311"/>
    <w:rsid w:val="00A30C50"/>
    <w:rsid w:val="00A30F12"/>
    <w:rsid w:val="00A3365B"/>
    <w:rsid w:val="00A364B9"/>
    <w:rsid w:val="00A4516E"/>
    <w:rsid w:val="00A50259"/>
    <w:rsid w:val="00A543B8"/>
    <w:rsid w:val="00A54A43"/>
    <w:rsid w:val="00A54BD7"/>
    <w:rsid w:val="00A55AB1"/>
    <w:rsid w:val="00A56853"/>
    <w:rsid w:val="00A56B42"/>
    <w:rsid w:val="00A575D5"/>
    <w:rsid w:val="00A64AEA"/>
    <w:rsid w:val="00A65917"/>
    <w:rsid w:val="00A70EF5"/>
    <w:rsid w:val="00A71311"/>
    <w:rsid w:val="00A759D7"/>
    <w:rsid w:val="00A75AB8"/>
    <w:rsid w:val="00A75F39"/>
    <w:rsid w:val="00A76E35"/>
    <w:rsid w:val="00A7781F"/>
    <w:rsid w:val="00A803E5"/>
    <w:rsid w:val="00A80B12"/>
    <w:rsid w:val="00A831BC"/>
    <w:rsid w:val="00A861FB"/>
    <w:rsid w:val="00A91EED"/>
    <w:rsid w:val="00A94E1D"/>
    <w:rsid w:val="00A95417"/>
    <w:rsid w:val="00A9599F"/>
    <w:rsid w:val="00A97823"/>
    <w:rsid w:val="00A97C9B"/>
    <w:rsid w:val="00AA25BC"/>
    <w:rsid w:val="00AA5C61"/>
    <w:rsid w:val="00AA650B"/>
    <w:rsid w:val="00AB62E0"/>
    <w:rsid w:val="00AC0C65"/>
    <w:rsid w:val="00AC3BE9"/>
    <w:rsid w:val="00AC4A45"/>
    <w:rsid w:val="00AC6529"/>
    <w:rsid w:val="00AC653E"/>
    <w:rsid w:val="00AD1E0C"/>
    <w:rsid w:val="00AD4026"/>
    <w:rsid w:val="00AD619E"/>
    <w:rsid w:val="00AE2832"/>
    <w:rsid w:val="00AE2F8E"/>
    <w:rsid w:val="00AE7FE5"/>
    <w:rsid w:val="00AF001C"/>
    <w:rsid w:val="00AF13F0"/>
    <w:rsid w:val="00AF22C4"/>
    <w:rsid w:val="00AF44F8"/>
    <w:rsid w:val="00AF5646"/>
    <w:rsid w:val="00AF6396"/>
    <w:rsid w:val="00AF64D9"/>
    <w:rsid w:val="00B03D8F"/>
    <w:rsid w:val="00B114FB"/>
    <w:rsid w:val="00B13262"/>
    <w:rsid w:val="00B1648A"/>
    <w:rsid w:val="00B1726B"/>
    <w:rsid w:val="00B200C7"/>
    <w:rsid w:val="00B21E44"/>
    <w:rsid w:val="00B225F0"/>
    <w:rsid w:val="00B24475"/>
    <w:rsid w:val="00B250C4"/>
    <w:rsid w:val="00B265F6"/>
    <w:rsid w:val="00B27115"/>
    <w:rsid w:val="00B33653"/>
    <w:rsid w:val="00B33BA5"/>
    <w:rsid w:val="00B37F93"/>
    <w:rsid w:val="00B4030F"/>
    <w:rsid w:val="00B42192"/>
    <w:rsid w:val="00B46522"/>
    <w:rsid w:val="00B46E4A"/>
    <w:rsid w:val="00B51045"/>
    <w:rsid w:val="00B64AE4"/>
    <w:rsid w:val="00B65293"/>
    <w:rsid w:val="00B65802"/>
    <w:rsid w:val="00B668F7"/>
    <w:rsid w:val="00B67119"/>
    <w:rsid w:val="00B8417B"/>
    <w:rsid w:val="00B854CD"/>
    <w:rsid w:val="00B904EE"/>
    <w:rsid w:val="00B92937"/>
    <w:rsid w:val="00B94375"/>
    <w:rsid w:val="00B94ADC"/>
    <w:rsid w:val="00B96711"/>
    <w:rsid w:val="00BA1AD6"/>
    <w:rsid w:val="00BA1BA0"/>
    <w:rsid w:val="00BB01F6"/>
    <w:rsid w:val="00BB4343"/>
    <w:rsid w:val="00BB46E2"/>
    <w:rsid w:val="00BB572D"/>
    <w:rsid w:val="00BC1630"/>
    <w:rsid w:val="00BC3732"/>
    <w:rsid w:val="00BD3F02"/>
    <w:rsid w:val="00BD5D98"/>
    <w:rsid w:val="00BD6622"/>
    <w:rsid w:val="00BE0DB0"/>
    <w:rsid w:val="00BE14A8"/>
    <w:rsid w:val="00BE3E74"/>
    <w:rsid w:val="00BE451F"/>
    <w:rsid w:val="00BE5F08"/>
    <w:rsid w:val="00BF385F"/>
    <w:rsid w:val="00C007C5"/>
    <w:rsid w:val="00C016FF"/>
    <w:rsid w:val="00C01A26"/>
    <w:rsid w:val="00C01E89"/>
    <w:rsid w:val="00C04DEC"/>
    <w:rsid w:val="00C061D4"/>
    <w:rsid w:val="00C10BB8"/>
    <w:rsid w:val="00C14FC0"/>
    <w:rsid w:val="00C15D62"/>
    <w:rsid w:val="00C16DF8"/>
    <w:rsid w:val="00C20B42"/>
    <w:rsid w:val="00C2129E"/>
    <w:rsid w:val="00C2262C"/>
    <w:rsid w:val="00C22BF7"/>
    <w:rsid w:val="00C2573E"/>
    <w:rsid w:val="00C26DD5"/>
    <w:rsid w:val="00C26FFB"/>
    <w:rsid w:val="00C320F6"/>
    <w:rsid w:val="00C32666"/>
    <w:rsid w:val="00C343F3"/>
    <w:rsid w:val="00C3495E"/>
    <w:rsid w:val="00C401C1"/>
    <w:rsid w:val="00C45B1D"/>
    <w:rsid w:val="00C462BD"/>
    <w:rsid w:val="00C46BCF"/>
    <w:rsid w:val="00C500E0"/>
    <w:rsid w:val="00C536FA"/>
    <w:rsid w:val="00C56F74"/>
    <w:rsid w:val="00C60741"/>
    <w:rsid w:val="00C62798"/>
    <w:rsid w:val="00C63F4D"/>
    <w:rsid w:val="00C64875"/>
    <w:rsid w:val="00C725BA"/>
    <w:rsid w:val="00C7648E"/>
    <w:rsid w:val="00C82903"/>
    <w:rsid w:val="00C82E86"/>
    <w:rsid w:val="00C84955"/>
    <w:rsid w:val="00C85E20"/>
    <w:rsid w:val="00C863B8"/>
    <w:rsid w:val="00C908E5"/>
    <w:rsid w:val="00C90AF3"/>
    <w:rsid w:val="00C9391D"/>
    <w:rsid w:val="00C94306"/>
    <w:rsid w:val="00C94628"/>
    <w:rsid w:val="00C950C8"/>
    <w:rsid w:val="00C9735C"/>
    <w:rsid w:val="00CA0619"/>
    <w:rsid w:val="00CA10CF"/>
    <w:rsid w:val="00CA656A"/>
    <w:rsid w:val="00CB14EC"/>
    <w:rsid w:val="00CB4C64"/>
    <w:rsid w:val="00CB533B"/>
    <w:rsid w:val="00CB55B3"/>
    <w:rsid w:val="00CB6409"/>
    <w:rsid w:val="00CB792A"/>
    <w:rsid w:val="00CC023A"/>
    <w:rsid w:val="00CC0333"/>
    <w:rsid w:val="00CC0F64"/>
    <w:rsid w:val="00CC2E45"/>
    <w:rsid w:val="00CC4D43"/>
    <w:rsid w:val="00CC5436"/>
    <w:rsid w:val="00CC794D"/>
    <w:rsid w:val="00CD01CA"/>
    <w:rsid w:val="00CD2ABE"/>
    <w:rsid w:val="00CD3DF9"/>
    <w:rsid w:val="00CD4495"/>
    <w:rsid w:val="00CE0002"/>
    <w:rsid w:val="00CE1C3B"/>
    <w:rsid w:val="00CF42E1"/>
    <w:rsid w:val="00CF52D1"/>
    <w:rsid w:val="00CF7646"/>
    <w:rsid w:val="00D0009A"/>
    <w:rsid w:val="00D01CAD"/>
    <w:rsid w:val="00D02012"/>
    <w:rsid w:val="00D055A6"/>
    <w:rsid w:val="00D055AD"/>
    <w:rsid w:val="00D06AFE"/>
    <w:rsid w:val="00D074D5"/>
    <w:rsid w:val="00D143CB"/>
    <w:rsid w:val="00D15DCB"/>
    <w:rsid w:val="00D1647E"/>
    <w:rsid w:val="00D16769"/>
    <w:rsid w:val="00D16CE1"/>
    <w:rsid w:val="00D231AC"/>
    <w:rsid w:val="00D24ADD"/>
    <w:rsid w:val="00D255EB"/>
    <w:rsid w:val="00D30553"/>
    <w:rsid w:val="00D30AAD"/>
    <w:rsid w:val="00D43633"/>
    <w:rsid w:val="00D4526D"/>
    <w:rsid w:val="00D45B3A"/>
    <w:rsid w:val="00D46A02"/>
    <w:rsid w:val="00D6156B"/>
    <w:rsid w:val="00D628F3"/>
    <w:rsid w:val="00D62C3E"/>
    <w:rsid w:val="00D64033"/>
    <w:rsid w:val="00D64F85"/>
    <w:rsid w:val="00D66789"/>
    <w:rsid w:val="00D7379A"/>
    <w:rsid w:val="00D73949"/>
    <w:rsid w:val="00D75BEC"/>
    <w:rsid w:val="00D760CF"/>
    <w:rsid w:val="00D76B58"/>
    <w:rsid w:val="00D8086D"/>
    <w:rsid w:val="00D812A8"/>
    <w:rsid w:val="00D82364"/>
    <w:rsid w:val="00D902E7"/>
    <w:rsid w:val="00D9515D"/>
    <w:rsid w:val="00D97CE0"/>
    <w:rsid w:val="00DA3EB5"/>
    <w:rsid w:val="00DA712E"/>
    <w:rsid w:val="00DB2D30"/>
    <w:rsid w:val="00DB65C9"/>
    <w:rsid w:val="00DB6797"/>
    <w:rsid w:val="00DB6C34"/>
    <w:rsid w:val="00DB7BF5"/>
    <w:rsid w:val="00DD1D1C"/>
    <w:rsid w:val="00DD287A"/>
    <w:rsid w:val="00DD573B"/>
    <w:rsid w:val="00DE05F2"/>
    <w:rsid w:val="00DE2545"/>
    <w:rsid w:val="00DE49B7"/>
    <w:rsid w:val="00DF1DB6"/>
    <w:rsid w:val="00DF27DB"/>
    <w:rsid w:val="00DF683C"/>
    <w:rsid w:val="00DF6E99"/>
    <w:rsid w:val="00E02260"/>
    <w:rsid w:val="00E046FE"/>
    <w:rsid w:val="00E0596B"/>
    <w:rsid w:val="00E11AE2"/>
    <w:rsid w:val="00E13A1A"/>
    <w:rsid w:val="00E1463A"/>
    <w:rsid w:val="00E21BDB"/>
    <w:rsid w:val="00E22EF5"/>
    <w:rsid w:val="00E25762"/>
    <w:rsid w:val="00E3147C"/>
    <w:rsid w:val="00E31ED5"/>
    <w:rsid w:val="00E33BD7"/>
    <w:rsid w:val="00E342C7"/>
    <w:rsid w:val="00E35A35"/>
    <w:rsid w:val="00E373EA"/>
    <w:rsid w:val="00E40073"/>
    <w:rsid w:val="00E445B5"/>
    <w:rsid w:val="00E4480A"/>
    <w:rsid w:val="00E471C0"/>
    <w:rsid w:val="00E54DDF"/>
    <w:rsid w:val="00E56795"/>
    <w:rsid w:val="00E61541"/>
    <w:rsid w:val="00E63D2F"/>
    <w:rsid w:val="00E63DC1"/>
    <w:rsid w:val="00E658A1"/>
    <w:rsid w:val="00E67390"/>
    <w:rsid w:val="00E74524"/>
    <w:rsid w:val="00E77939"/>
    <w:rsid w:val="00E808CE"/>
    <w:rsid w:val="00E81140"/>
    <w:rsid w:val="00E817CD"/>
    <w:rsid w:val="00E85E94"/>
    <w:rsid w:val="00E86117"/>
    <w:rsid w:val="00E90F8F"/>
    <w:rsid w:val="00E93B83"/>
    <w:rsid w:val="00E95A50"/>
    <w:rsid w:val="00E97D74"/>
    <w:rsid w:val="00EA0CF8"/>
    <w:rsid w:val="00EA102F"/>
    <w:rsid w:val="00EA1072"/>
    <w:rsid w:val="00EA1724"/>
    <w:rsid w:val="00EA469C"/>
    <w:rsid w:val="00EA4ABE"/>
    <w:rsid w:val="00EA4DEA"/>
    <w:rsid w:val="00EB1D66"/>
    <w:rsid w:val="00EB2307"/>
    <w:rsid w:val="00EB74FA"/>
    <w:rsid w:val="00EC130C"/>
    <w:rsid w:val="00EC2C2E"/>
    <w:rsid w:val="00ED1074"/>
    <w:rsid w:val="00ED108E"/>
    <w:rsid w:val="00ED1D61"/>
    <w:rsid w:val="00ED3086"/>
    <w:rsid w:val="00ED715B"/>
    <w:rsid w:val="00ED779C"/>
    <w:rsid w:val="00ED7E4E"/>
    <w:rsid w:val="00EE641B"/>
    <w:rsid w:val="00EF0248"/>
    <w:rsid w:val="00EF59BC"/>
    <w:rsid w:val="00EF6A85"/>
    <w:rsid w:val="00EF6C1A"/>
    <w:rsid w:val="00F05949"/>
    <w:rsid w:val="00F1554F"/>
    <w:rsid w:val="00F26841"/>
    <w:rsid w:val="00F31C94"/>
    <w:rsid w:val="00F35982"/>
    <w:rsid w:val="00F42143"/>
    <w:rsid w:val="00F438DD"/>
    <w:rsid w:val="00F46357"/>
    <w:rsid w:val="00F470E4"/>
    <w:rsid w:val="00F5116F"/>
    <w:rsid w:val="00F53312"/>
    <w:rsid w:val="00F54652"/>
    <w:rsid w:val="00F54BCD"/>
    <w:rsid w:val="00F55295"/>
    <w:rsid w:val="00F57B8E"/>
    <w:rsid w:val="00F6030F"/>
    <w:rsid w:val="00F616C5"/>
    <w:rsid w:val="00F6288E"/>
    <w:rsid w:val="00F62A23"/>
    <w:rsid w:val="00F63325"/>
    <w:rsid w:val="00F655D6"/>
    <w:rsid w:val="00F6743C"/>
    <w:rsid w:val="00F72202"/>
    <w:rsid w:val="00F724E9"/>
    <w:rsid w:val="00F72FBA"/>
    <w:rsid w:val="00F81BC0"/>
    <w:rsid w:val="00F8384B"/>
    <w:rsid w:val="00F84A36"/>
    <w:rsid w:val="00F86984"/>
    <w:rsid w:val="00F86B9D"/>
    <w:rsid w:val="00F96754"/>
    <w:rsid w:val="00F97970"/>
    <w:rsid w:val="00FA13F8"/>
    <w:rsid w:val="00FA182B"/>
    <w:rsid w:val="00FA1951"/>
    <w:rsid w:val="00FA3DCB"/>
    <w:rsid w:val="00FA4705"/>
    <w:rsid w:val="00FA680E"/>
    <w:rsid w:val="00FB0D74"/>
    <w:rsid w:val="00FB23C6"/>
    <w:rsid w:val="00FB5A17"/>
    <w:rsid w:val="00FB6BAD"/>
    <w:rsid w:val="00FC144A"/>
    <w:rsid w:val="00FC30E4"/>
    <w:rsid w:val="00FC3DE8"/>
    <w:rsid w:val="00FC6BAE"/>
    <w:rsid w:val="00FD0430"/>
    <w:rsid w:val="00FD3B7E"/>
    <w:rsid w:val="00FD692B"/>
    <w:rsid w:val="00FE6474"/>
    <w:rsid w:val="00FF04A0"/>
    <w:rsid w:val="00FF04A4"/>
    <w:rsid w:val="00FF101F"/>
    <w:rsid w:val="00FF54A0"/>
    <w:rsid w:val="00FF79B9"/>
    <w:rsid w:val="0CB35EB9"/>
    <w:rsid w:val="0D693866"/>
    <w:rsid w:val="15C80417"/>
    <w:rsid w:val="18090D26"/>
    <w:rsid w:val="18353CA5"/>
    <w:rsid w:val="1D6C3D3D"/>
    <w:rsid w:val="384B531C"/>
    <w:rsid w:val="3C9440C1"/>
    <w:rsid w:val="49914858"/>
    <w:rsid w:val="55E93C47"/>
    <w:rsid w:val="58B6738C"/>
    <w:rsid w:val="67F5527A"/>
    <w:rsid w:val="69134BBA"/>
    <w:rsid w:val="77A2093E"/>
    <w:rsid w:val="786E6583"/>
    <w:rsid w:val="7AE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qFormat="1"/>
    <w:lsdException w:name="toc 9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List Bullet 2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uiPriority="99" w:unhideWhenUsed="1" w:qFormat="1"/>
    <w:lsdException w:name="Hyperlink" w:uiPriority="99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A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24AEF"/>
    <w:pPr>
      <w:keepNext/>
      <w:keepLines/>
      <w:numPr>
        <w:numId w:val="1"/>
      </w:numPr>
      <w:spacing w:line="300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qFormat/>
    <w:rsid w:val="00024AEF"/>
    <w:pPr>
      <w:numPr>
        <w:ilvl w:val="1"/>
        <w:numId w:val="2"/>
      </w:numPr>
      <w:spacing w:line="360" w:lineRule="auto"/>
      <w:contextualSpacing/>
      <w:jc w:val="left"/>
      <w:outlineLvl w:val="1"/>
    </w:pPr>
    <w:rPr>
      <w:rFonts w:ascii="宋体" w:hAnsi="宋体" w:cs="Arial"/>
      <w:bCs/>
      <w:iCs/>
      <w:kern w:val="0"/>
      <w:szCs w:val="21"/>
    </w:rPr>
  </w:style>
  <w:style w:type="paragraph" w:styleId="3">
    <w:name w:val="heading 3"/>
    <w:basedOn w:val="a"/>
    <w:next w:val="a"/>
    <w:qFormat/>
    <w:rsid w:val="00024AEF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24AEF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bCs/>
      <w:kern w:val="0"/>
      <w:sz w:val="24"/>
      <w:szCs w:val="28"/>
      <w:lang w:eastAsia="en-US"/>
    </w:rPr>
  </w:style>
  <w:style w:type="paragraph" w:styleId="5">
    <w:name w:val="heading 5"/>
    <w:basedOn w:val="a"/>
    <w:next w:val="a"/>
    <w:qFormat/>
    <w:rsid w:val="00024AEF"/>
    <w:pPr>
      <w:widowControl/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024AEF"/>
    <w:pPr>
      <w:widowControl/>
      <w:numPr>
        <w:ilvl w:val="5"/>
        <w:numId w:val="1"/>
      </w:numPr>
      <w:spacing w:before="240" w:after="60"/>
      <w:jc w:val="left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024AEF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24AEF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024AEF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024AEF"/>
    <w:pPr>
      <w:ind w:leftChars="1200" w:left="2520"/>
    </w:pPr>
    <w:rPr>
      <w:rFonts w:ascii="Calibri" w:hAnsi="Calibri"/>
      <w:szCs w:val="22"/>
    </w:rPr>
  </w:style>
  <w:style w:type="paragraph" w:styleId="a3">
    <w:name w:val="annotation text"/>
    <w:basedOn w:val="a"/>
    <w:link w:val="Char"/>
    <w:qFormat/>
    <w:rsid w:val="00024AEF"/>
    <w:pPr>
      <w:jc w:val="left"/>
    </w:pPr>
  </w:style>
  <w:style w:type="paragraph" w:styleId="a4">
    <w:name w:val="Body Text"/>
    <w:basedOn w:val="a"/>
    <w:qFormat/>
    <w:rsid w:val="00024AEF"/>
    <w:rPr>
      <w:rFonts w:eastAsia="楷体_GB2312"/>
      <w:sz w:val="24"/>
    </w:rPr>
  </w:style>
  <w:style w:type="paragraph" w:styleId="a5">
    <w:name w:val="Body Text Indent"/>
    <w:basedOn w:val="a"/>
    <w:qFormat/>
    <w:rsid w:val="00024AEF"/>
    <w:pPr>
      <w:ind w:firstLineChars="200" w:firstLine="480"/>
    </w:pPr>
    <w:rPr>
      <w:rFonts w:eastAsia="楷体_GB2312"/>
      <w:sz w:val="24"/>
    </w:rPr>
  </w:style>
  <w:style w:type="paragraph" w:styleId="20">
    <w:name w:val="List Bullet 2"/>
    <w:basedOn w:val="a"/>
    <w:semiHidden/>
    <w:unhideWhenUsed/>
    <w:qFormat/>
    <w:rsid w:val="00024AEF"/>
    <w:pPr>
      <w:widowControl/>
      <w:tabs>
        <w:tab w:val="left" w:pos="1260"/>
        <w:tab w:val="right" w:pos="9639"/>
      </w:tabs>
      <w:spacing w:after="120"/>
      <w:ind w:left="1260" w:hanging="720"/>
    </w:pPr>
    <w:rPr>
      <w:rFonts w:ascii="Tahoma" w:hAnsi="Tahoma"/>
      <w:kern w:val="0"/>
      <w:sz w:val="16"/>
      <w:szCs w:val="20"/>
      <w:lang w:eastAsia="it-IT"/>
    </w:rPr>
  </w:style>
  <w:style w:type="paragraph" w:styleId="50">
    <w:name w:val="toc 5"/>
    <w:basedOn w:val="a"/>
    <w:next w:val="a"/>
    <w:uiPriority w:val="39"/>
    <w:unhideWhenUsed/>
    <w:qFormat/>
    <w:rsid w:val="00024AEF"/>
    <w:pPr>
      <w:ind w:leftChars="800" w:left="168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rsid w:val="00024AEF"/>
    <w:pPr>
      <w:ind w:leftChars="400" w:left="840"/>
    </w:pPr>
    <w:rPr>
      <w:rFonts w:ascii="Calibri" w:hAnsi="Calibri"/>
      <w:szCs w:val="22"/>
    </w:rPr>
  </w:style>
  <w:style w:type="paragraph" w:styleId="a6">
    <w:name w:val="Plain Text"/>
    <w:basedOn w:val="a"/>
    <w:link w:val="Char0"/>
    <w:unhideWhenUsed/>
    <w:qFormat/>
    <w:rsid w:val="00024AEF"/>
    <w:rPr>
      <w:rFonts w:ascii="宋体" w:hAnsi="Courier New"/>
      <w:szCs w:val="20"/>
    </w:rPr>
  </w:style>
  <w:style w:type="paragraph" w:styleId="80">
    <w:name w:val="toc 8"/>
    <w:basedOn w:val="a"/>
    <w:next w:val="a"/>
    <w:uiPriority w:val="39"/>
    <w:qFormat/>
    <w:rsid w:val="00024AEF"/>
    <w:pPr>
      <w:ind w:leftChars="310" w:left="651"/>
    </w:pPr>
    <w:rPr>
      <w:b/>
    </w:rPr>
  </w:style>
  <w:style w:type="paragraph" w:styleId="a7">
    <w:name w:val="Date"/>
    <w:basedOn w:val="a"/>
    <w:next w:val="a"/>
    <w:qFormat/>
    <w:rsid w:val="00024AEF"/>
    <w:rPr>
      <w:rFonts w:ascii="宋体"/>
      <w:sz w:val="24"/>
      <w:szCs w:val="20"/>
    </w:rPr>
  </w:style>
  <w:style w:type="paragraph" w:styleId="21">
    <w:name w:val="Body Text Indent 2"/>
    <w:basedOn w:val="a"/>
    <w:link w:val="2Char"/>
    <w:uiPriority w:val="99"/>
    <w:unhideWhenUsed/>
    <w:qFormat/>
    <w:rsid w:val="00024AEF"/>
    <w:pPr>
      <w:widowControl/>
      <w:spacing w:after="120" w:line="480" w:lineRule="auto"/>
      <w:ind w:leftChars="200" w:left="420"/>
      <w:jc w:val="left"/>
    </w:pPr>
  </w:style>
  <w:style w:type="paragraph" w:styleId="a8">
    <w:name w:val="Balloon Text"/>
    <w:basedOn w:val="a"/>
    <w:link w:val="Char1"/>
    <w:qFormat/>
    <w:rsid w:val="00024AEF"/>
    <w:rPr>
      <w:sz w:val="18"/>
      <w:szCs w:val="18"/>
    </w:rPr>
  </w:style>
  <w:style w:type="paragraph" w:styleId="a9">
    <w:name w:val="footer"/>
    <w:basedOn w:val="a"/>
    <w:qFormat/>
    <w:rsid w:val="00024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qFormat/>
    <w:rsid w:val="00024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024AEF"/>
    <w:pPr>
      <w:widowControl/>
      <w:spacing w:before="120"/>
      <w:jc w:val="left"/>
    </w:pPr>
    <w:rPr>
      <w:b/>
      <w:bCs/>
      <w:caps/>
      <w:kern w:val="0"/>
      <w:sz w:val="24"/>
      <w:lang w:eastAsia="en-US"/>
    </w:rPr>
  </w:style>
  <w:style w:type="paragraph" w:styleId="40">
    <w:name w:val="toc 4"/>
    <w:basedOn w:val="a"/>
    <w:next w:val="a"/>
    <w:uiPriority w:val="39"/>
    <w:unhideWhenUsed/>
    <w:qFormat/>
    <w:rsid w:val="00024AEF"/>
    <w:pPr>
      <w:ind w:leftChars="600" w:left="1260"/>
    </w:pPr>
    <w:rPr>
      <w:rFonts w:ascii="Calibri" w:hAnsi="Calibri"/>
      <w:szCs w:val="22"/>
    </w:rPr>
  </w:style>
  <w:style w:type="paragraph" w:styleId="60">
    <w:name w:val="toc 6"/>
    <w:basedOn w:val="a"/>
    <w:next w:val="a"/>
    <w:uiPriority w:val="39"/>
    <w:unhideWhenUsed/>
    <w:qFormat/>
    <w:rsid w:val="00024AEF"/>
    <w:pPr>
      <w:ind w:leftChars="1000" w:left="2100"/>
    </w:pPr>
    <w:rPr>
      <w:rFonts w:ascii="Calibri" w:hAnsi="Calibri"/>
      <w:szCs w:val="22"/>
    </w:rPr>
  </w:style>
  <w:style w:type="paragraph" w:styleId="22">
    <w:name w:val="toc 2"/>
    <w:basedOn w:val="a"/>
    <w:next w:val="a"/>
    <w:uiPriority w:val="39"/>
    <w:qFormat/>
    <w:rsid w:val="00024AEF"/>
    <w:pPr>
      <w:widowControl/>
      <w:ind w:left="240"/>
      <w:jc w:val="left"/>
    </w:pPr>
    <w:rPr>
      <w:b/>
      <w:smallCaps/>
      <w:kern w:val="0"/>
      <w:sz w:val="24"/>
      <w:lang w:eastAsia="en-US"/>
    </w:rPr>
  </w:style>
  <w:style w:type="paragraph" w:styleId="90">
    <w:name w:val="toc 9"/>
    <w:basedOn w:val="a"/>
    <w:next w:val="a"/>
    <w:uiPriority w:val="39"/>
    <w:unhideWhenUsed/>
    <w:qFormat/>
    <w:rsid w:val="00024AEF"/>
    <w:pPr>
      <w:ind w:leftChars="1600" w:left="3360"/>
    </w:pPr>
    <w:rPr>
      <w:rFonts w:ascii="Calibri" w:hAnsi="Calibri"/>
      <w:szCs w:val="22"/>
    </w:rPr>
  </w:style>
  <w:style w:type="paragraph" w:styleId="ab">
    <w:name w:val="Normal (Web)"/>
    <w:basedOn w:val="a"/>
    <w:qFormat/>
    <w:rsid w:val="00024AEF"/>
    <w:pPr>
      <w:widowControl/>
      <w:spacing w:before="75"/>
      <w:ind w:left="150" w:right="150"/>
      <w:jc w:val="left"/>
    </w:pPr>
    <w:rPr>
      <w:rFonts w:ascii="Tahoma" w:hAnsi="Tahoma" w:cs="Tahoma"/>
      <w:color w:val="000000"/>
      <w:kern w:val="0"/>
      <w:sz w:val="17"/>
      <w:szCs w:val="17"/>
    </w:rPr>
  </w:style>
  <w:style w:type="paragraph" w:styleId="ac">
    <w:name w:val="annotation subject"/>
    <w:basedOn w:val="a3"/>
    <w:next w:val="a3"/>
    <w:link w:val="Char3"/>
    <w:qFormat/>
    <w:rsid w:val="00024AEF"/>
    <w:rPr>
      <w:b/>
      <w:bCs/>
    </w:rPr>
  </w:style>
  <w:style w:type="table" w:styleId="ad">
    <w:name w:val="Table Grid"/>
    <w:basedOn w:val="a1"/>
    <w:uiPriority w:val="59"/>
    <w:qFormat/>
    <w:rsid w:val="00024A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Contemporary"/>
    <w:basedOn w:val="a1"/>
    <w:qFormat/>
    <w:rsid w:val="00024AE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styleId="af">
    <w:name w:val="page number"/>
    <w:basedOn w:val="a0"/>
    <w:qFormat/>
    <w:rsid w:val="00024AEF"/>
  </w:style>
  <w:style w:type="character" w:styleId="af0">
    <w:name w:val="Hyperlink"/>
    <w:uiPriority w:val="99"/>
    <w:qFormat/>
    <w:rsid w:val="00024AEF"/>
    <w:rPr>
      <w:color w:val="0000FF"/>
      <w:u w:val="single"/>
    </w:rPr>
  </w:style>
  <w:style w:type="character" w:styleId="af1">
    <w:name w:val="annotation reference"/>
    <w:qFormat/>
    <w:rsid w:val="00024AEF"/>
    <w:rPr>
      <w:sz w:val="21"/>
      <w:szCs w:val="21"/>
    </w:rPr>
  </w:style>
  <w:style w:type="character" w:customStyle="1" w:styleId="Char2">
    <w:name w:val="页眉 Char"/>
    <w:link w:val="aa"/>
    <w:qFormat/>
    <w:rsid w:val="00024AEF"/>
    <w:rPr>
      <w:kern w:val="2"/>
      <w:sz w:val="18"/>
      <w:szCs w:val="18"/>
    </w:rPr>
  </w:style>
  <w:style w:type="paragraph" w:customStyle="1" w:styleId="Notestothesections">
    <w:name w:val="Notes to the sections"/>
    <w:basedOn w:val="a"/>
    <w:qFormat/>
    <w:rsid w:val="00024AEF"/>
    <w:pPr>
      <w:widowControl/>
      <w:spacing w:after="120"/>
      <w:ind w:left="720"/>
      <w:jc w:val="left"/>
    </w:pPr>
    <w:rPr>
      <w:i/>
      <w:kern w:val="0"/>
      <w:sz w:val="24"/>
      <w:lang w:eastAsia="en-US"/>
    </w:rPr>
  </w:style>
  <w:style w:type="paragraph" w:customStyle="1" w:styleId="TitleofTemplate">
    <w:name w:val="Title of Template"/>
    <w:basedOn w:val="a"/>
    <w:qFormat/>
    <w:rsid w:val="00024AEF"/>
    <w:pPr>
      <w:widowControl/>
      <w:jc w:val="center"/>
    </w:pPr>
    <w:rPr>
      <w:b/>
      <w:smallCaps/>
      <w:kern w:val="0"/>
      <w:sz w:val="36"/>
      <w:lang w:eastAsia="en-US"/>
    </w:rPr>
  </w:style>
  <w:style w:type="paragraph" w:customStyle="1" w:styleId="NotestotheSubsections">
    <w:name w:val="Notes to the Subsections"/>
    <w:basedOn w:val="a"/>
    <w:qFormat/>
    <w:rsid w:val="00024AEF"/>
    <w:pPr>
      <w:widowControl/>
      <w:ind w:left="1800"/>
      <w:jc w:val="left"/>
    </w:pPr>
    <w:rPr>
      <w:i/>
      <w:iCs/>
      <w:kern w:val="0"/>
      <w:sz w:val="24"/>
      <w:lang w:eastAsia="en-US"/>
    </w:rPr>
  </w:style>
  <w:style w:type="paragraph" w:customStyle="1" w:styleId="NormalIndented2a">
    <w:name w:val="Normal Indented 2a"/>
    <w:basedOn w:val="a"/>
    <w:qFormat/>
    <w:rsid w:val="00024AEF"/>
    <w:pPr>
      <w:widowControl/>
      <w:spacing w:before="60" w:after="120"/>
      <w:ind w:left="1987"/>
      <w:jc w:val="left"/>
    </w:pPr>
    <w:rPr>
      <w:kern w:val="0"/>
      <w:sz w:val="24"/>
      <w:lang w:eastAsia="en-US"/>
    </w:rPr>
  </w:style>
  <w:style w:type="paragraph" w:customStyle="1" w:styleId="TableTitles1">
    <w:name w:val="Table Titles 1"/>
    <w:basedOn w:val="a"/>
    <w:qFormat/>
    <w:rsid w:val="00024AEF"/>
    <w:pPr>
      <w:widowControl/>
      <w:jc w:val="center"/>
    </w:pPr>
    <w:rPr>
      <w:rFonts w:ascii="Times New Roman Bold" w:hAnsi="Times New Roman Bold"/>
      <w:b/>
      <w:bCs/>
      <w:kern w:val="0"/>
      <w:sz w:val="22"/>
      <w:lang w:eastAsia="en-US"/>
    </w:rPr>
  </w:style>
  <w:style w:type="paragraph" w:customStyle="1" w:styleId="TableText1">
    <w:name w:val="Table Text 1"/>
    <w:basedOn w:val="a"/>
    <w:qFormat/>
    <w:rsid w:val="00024AEF"/>
    <w:pPr>
      <w:widowControl/>
      <w:spacing w:before="60" w:after="60"/>
      <w:jc w:val="center"/>
    </w:pPr>
    <w:rPr>
      <w:bCs/>
      <w:kern w:val="0"/>
      <w:sz w:val="22"/>
      <w:lang w:eastAsia="en-US"/>
    </w:rPr>
  </w:style>
  <w:style w:type="paragraph" w:customStyle="1" w:styleId="NormalIndented2">
    <w:name w:val="Normal Indented 2"/>
    <w:basedOn w:val="aa"/>
    <w:qFormat/>
    <w:rsid w:val="00024AEF"/>
    <w:pPr>
      <w:widowControl/>
      <w:pBdr>
        <w:bottom w:val="none" w:sz="0" w:space="0" w:color="auto"/>
      </w:pBdr>
      <w:tabs>
        <w:tab w:val="clear" w:pos="4153"/>
        <w:tab w:val="clear" w:pos="8306"/>
      </w:tabs>
      <w:snapToGrid/>
      <w:spacing w:before="60" w:after="120"/>
      <w:ind w:left="2160" w:hanging="720"/>
      <w:jc w:val="left"/>
    </w:pPr>
    <w:rPr>
      <w:bCs/>
      <w:i/>
      <w:iCs/>
      <w:kern w:val="0"/>
      <w:sz w:val="24"/>
      <w:szCs w:val="24"/>
      <w:lang w:eastAsia="en-US"/>
    </w:rPr>
  </w:style>
  <w:style w:type="paragraph" w:customStyle="1" w:styleId="Indent1">
    <w:name w:val="Indent1"/>
    <w:basedOn w:val="a"/>
    <w:qFormat/>
    <w:rsid w:val="00024AEF"/>
    <w:pPr>
      <w:widowControl/>
      <w:spacing w:before="120"/>
      <w:ind w:left="1134" w:right="284"/>
    </w:pPr>
    <w:rPr>
      <w:color w:val="000000"/>
      <w:kern w:val="0"/>
      <w:sz w:val="22"/>
      <w:szCs w:val="20"/>
      <w:lang w:val="en-GB" w:eastAsia="en-US"/>
    </w:rPr>
  </w:style>
  <w:style w:type="paragraph" w:customStyle="1" w:styleId="Default">
    <w:name w:val="Default"/>
    <w:qFormat/>
    <w:rsid w:val="00024AE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1square">
    <w:name w:val="Bullet1(square)"/>
    <w:basedOn w:val="Indent1"/>
    <w:qFormat/>
    <w:rsid w:val="00024AEF"/>
    <w:pPr>
      <w:ind w:left="1985" w:hanging="284"/>
    </w:pPr>
  </w:style>
  <w:style w:type="paragraph" w:customStyle="1" w:styleId="Bullet1diamond">
    <w:name w:val="Bullet1(diamond)"/>
    <w:basedOn w:val="Indent1"/>
    <w:qFormat/>
    <w:rsid w:val="00024AEF"/>
    <w:pPr>
      <w:tabs>
        <w:tab w:val="left" w:pos="1494"/>
      </w:tabs>
      <w:ind w:left="1418" w:hanging="284"/>
    </w:pPr>
  </w:style>
  <w:style w:type="character" w:customStyle="1" w:styleId="Char0">
    <w:name w:val="纯文本 Char"/>
    <w:link w:val="a6"/>
    <w:qFormat/>
    <w:rsid w:val="00024AEF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HeadingLeft">
    <w:name w:val="Heading Left"/>
    <w:basedOn w:val="a"/>
    <w:qFormat/>
    <w:rsid w:val="00024AEF"/>
    <w:pPr>
      <w:widowControl/>
      <w:tabs>
        <w:tab w:val="center" w:pos="4820"/>
        <w:tab w:val="right" w:pos="9639"/>
      </w:tabs>
      <w:spacing w:before="120" w:after="120" w:line="360" w:lineRule="auto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character" w:customStyle="1" w:styleId="shorttext">
    <w:name w:val="short_text"/>
    <w:rsid w:val="00024AEF"/>
    <w:rPr>
      <w:rFonts w:cs="Times New Roman"/>
    </w:rPr>
  </w:style>
  <w:style w:type="character" w:customStyle="1" w:styleId="hps">
    <w:name w:val="hps"/>
    <w:qFormat/>
    <w:rsid w:val="00024AEF"/>
    <w:rPr>
      <w:rFonts w:cs="Times New Roman"/>
    </w:rPr>
  </w:style>
  <w:style w:type="character" w:customStyle="1" w:styleId="Char">
    <w:name w:val="批注文字 Char"/>
    <w:link w:val="a3"/>
    <w:rsid w:val="00024AEF"/>
    <w:rPr>
      <w:kern w:val="2"/>
      <w:sz w:val="21"/>
      <w:szCs w:val="24"/>
    </w:rPr>
  </w:style>
  <w:style w:type="character" w:customStyle="1" w:styleId="Char3">
    <w:name w:val="批注主题 Char"/>
    <w:link w:val="ac"/>
    <w:qFormat/>
    <w:rsid w:val="00024AEF"/>
    <w:rPr>
      <w:b/>
      <w:bCs/>
      <w:kern w:val="2"/>
      <w:sz w:val="21"/>
      <w:szCs w:val="24"/>
    </w:rPr>
  </w:style>
  <w:style w:type="character" w:customStyle="1" w:styleId="Char1">
    <w:name w:val="批注框文本 Char"/>
    <w:link w:val="a8"/>
    <w:qFormat/>
    <w:rsid w:val="00024AEF"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sid w:val="00024AEF"/>
    <w:rPr>
      <w:kern w:val="2"/>
      <w:sz w:val="21"/>
      <w:szCs w:val="24"/>
    </w:rPr>
  </w:style>
  <w:style w:type="paragraph" w:styleId="af2">
    <w:name w:val="List Paragraph"/>
    <w:basedOn w:val="a"/>
    <w:uiPriority w:val="99"/>
    <w:qFormat/>
    <w:rsid w:val="00024AEF"/>
    <w:pPr>
      <w:widowControl/>
      <w:ind w:firstLineChars="200" w:firstLine="420"/>
      <w:jc w:val="left"/>
    </w:pPr>
  </w:style>
  <w:style w:type="character" w:customStyle="1" w:styleId="2Char">
    <w:name w:val="正文文本缩进 2 Char"/>
    <w:link w:val="21"/>
    <w:uiPriority w:val="99"/>
    <w:qFormat/>
    <w:rsid w:val="00024AE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644F5F-5F20-4EA2-8BBE-9FC5DA8D2AF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D2F0E55A-F6C4-4BE2-9375-7B7CEB58E37C}">
  <ds:schemaRefs>
    <ds:schemaRef ds:uri="http://www.yonyou.com/relation"/>
  </ds:schemaRefs>
</ds:datastoreItem>
</file>

<file path=customXml/itemProps4.xml><?xml version="1.0" encoding="utf-8"?>
<ds:datastoreItem xmlns:ds="http://schemas.openxmlformats.org/officeDocument/2006/customXml" ds:itemID="{E0CE3FB8-5623-419C-BFC6-968CFAA5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370</Words>
  <Characters>2115</Characters>
  <Application>Microsoft Office Word</Application>
  <DocSecurity>0</DocSecurity>
  <Lines>17</Lines>
  <Paragraphs>4</Paragraphs>
  <ScaleCrop>false</ScaleCrop>
  <Company>Lenovo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北京科兴生物制品有限公司</dc:title>
  <dc:creator>user</dc:creator>
  <cp:lastModifiedBy>ZBSW001</cp:lastModifiedBy>
  <cp:revision>93</cp:revision>
  <cp:lastPrinted>2019-03-12T06:16:00Z</cp:lastPrinted>
  <dcterms:created xsi:type="dcterms:W3CDTF">2019-04-01T08:17:00Z</dcterms:created>
  <dcterms:modified xsi:type="dcterms:W3CDTF">2023-01-05T14:22:00Z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315B796D041E4F6693E3614F9BE7E26A</vt:lpwstr>
  </property>
</Properties>
</file>