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8E" w:rsidRDefault="002908FB">
      <w:pPr>
        <w:spacing w:beforeLines="100" w:before="312" w:afterLines="100" w:after="312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股权投资项目选聘法律、审计及评估机构</w:t>
      </w:r>
    </w:p>
    <w:p w:rsidR="001D628E" w:rsidRDefault="002908FB">
      <w:pPr>
        <w:spacing w:beforeLines="100" w:before="312" w:afterLines="100" w:after="312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需求清单</w:t>
      </w:r>
    </w:p>
    <w:p w:rsidR="001D628E" w:rsidRDefault="001D628E">
      <w:pPr>
        <w:pStyle w:val="1"/>
        <w:ind w:firstLine="660"/>
      </w:pPr>
    </w:p>
    <w:p w:rsidR="001D628E" w:rsidRDefault="002908FB">
      <w:pPr>
        <w:pStyle w:val="1"/>
        <w:numPr>
          <w:ilvl w:val="0"/>
          <w:numId w:val="1"/>
        </w:numPr>
        <w:ind w:firstLine="660"/>
      </w:pPr>
      <w:r>
        <w:rPr>
          <w:rFonts w:hint="eastAsia"/>
        </w:rPr>
        <w:t>项目简介</w:t>
      </w:r>
    </w:p>
    <w:p w:rsidR="00B33BAF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国药动保拟投资</w:t>
      </w:r>
      <w:r w:rsidR="00317687">
        <w:rPr>
          <w:rFonts w:ascii="宋体" w:hAnsi="宋体" w:hint="eastAsia"/>
        </w:rPr>
        <w:t>如下</w:t>
      </w:r>
      <w:r w:rsidR="00317687">
        <w:rPr>
          <w:rFonts w:ascii="宋体" w:hAnsi="宋体" w:hint="eastAsia"/>
        </w:rPr>
        <w:t>3</w:t>
      </w:r>
      <w:r w:rsidR="00317687">
        <w:rPr>
          <w:rFonts w:ascii="宋体" w:hAnsi="宋体" w:hint="eastAsia"/>
        </w:rPr>
        <w:t>家</w:t>
      </w:r>
      <w:r>
        <w:rPr>
          <w:rFonts w:ascii="宋体" w:hAnsi="宋体" w:hint="eastAsia"/>
        </w:rPr>
        <w:t>标的公司获得不低于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%</w:t>
      </w:r>
      <w:r>
        <w:rPr>
          <w:rFonts w:ascii="宋体" w:hAnsi="宋体" w:hint="eastAsia"/>
        </w:rPr>
        <w:t>股权。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标的公司</w:t>
      </w:r>
      <w:r w:rsidR="00B33BAF">
        <w:rPr>
          <w:rFonts w:ascii="宋体" w:hAnsi="宋体" w:hint="eastAsia"/>
        </w:rPr>
        <w:t>1</w:t>
      </w:r>
      <w:r>
        <w:rPr>
          <w:rFonts w:ascii="宋体" w:hAnsi="宋体" w:hint="eastAsia"/>
        </w:rPr>
        <w:t>为检验检测服务企业，成立于</w:t>
      </w:r>
      <w:r>
        <w:rPr>
          <w:rFonts w:ascii="宋体" w:hAnsi="宋体" w:hint="eastAsia"/>
        </w:rPr>
        <w:t>2010</w:t>
      </w:r>
      <w:r>
        <w:rPr>
          <w:rFonts w:ascii="宋体" w:hAnsi="宋体" w:hint="eastAsia"/>
        </w:rPr>
        <w:t>年，注册地湖北省</w:t>
      </w:r>
      <w:r>
        <w:rPr>
          <w:rFonts w:hint="eastAsia"/>
        </w:rPr>
        <w:t>武汉市，</w:t>
      </w:r>
      <w:r>
        <w:rPr>
          <w:rFonts w:ascii="宋体" w:hAnsi="宋体" w:hint="eastAsia"/>
        </w:rPr>
        <w:t>注册资本</w:t>
      </w:r>
      <w:r>
        <w:rPr>
          <w:rFonts w:ascii="宋体" w:hAnsi="宋体" w:hint="eastAsia"/>
        </w:rPr>
        <w:t>1500</w:t>
      </w:r>
      <w:r>
        <w:rPr>
          <w:rFonts w:ascii="宋体" w:hAnsi="宋体" w:hint="eastAsia"/>
        </w:rPr>
        <w:t>万元人民币，公司经营范围</w:t>
      </w:r>
      <w:r w:rsidR="00371E94">
        <w:rPr>
          <w:rFonts w:ascii="宋体" w:hAnsi="宋体" w:hint="eastAsia"/>
        </w:rPr>
        <w:t>：</w:t>
      </w:r>
      <w:r>
        <w:rPr>
          <w:rFonts w:ascii="宋体" w:hAnsi="宋体" w:hint="eastAsia"/>
        </w:rPr>
        <w:t>实验室检验检测服务及技术研发、环境检测等。截止</w:t>
      </w:r>
      <w:r>
        <w:rPr>
          <w:rFonts w:ascii="宋体" w:hAnsi="宋体" w:hint="eastAsia"/>
        </w:rPr>
        <w:t>20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31</w:t>
      </w:r>
      <w:r>
        <w:rPr>
          <w:rFonts w:ascii="宋体" w:hAnsi="宋体" w:hint="eastAsia"/>
        </w:rPr>
        <w:t>日，资产总额约</w:t>
      </w:r>
      <w:r>
        <w:rPr>
          <w:rFonts w:ascii="宋体" w:hAnsi="宋体" w:hint="eastAsia"/>
        </w:rPr>
        <w:t>1700</w:t>
      </w:r>
      <w:r>
        <w:rPr>
          <w:rFonts w:ascii="宋体" w:hAnsi="宋体" w:hint="eastAsia"/>
        </w:rPr>
        <w:t>万元，净资产约</w:t>
      </w:r>
      <w:r>
        <w:rPr>
          <w:rFonts w:ascii="宋体" w:hAnsi="宋体" w:hint="eastAsia"/>
        </w:rPr>
        <w:t>1400</w:t>
      </w:r>
      <w:r>
        <w:rPr>
          <w:rFonts w:ascii="宋体" w:hAnsi="宋体" w:hint="eastAsia"/>
        </w:rPr>
        <w:t>万元，销售收入约</w:t>
      </w:r>
      <w:r>
        <w:rPr>
          <w:rFonts w:ascii="宋体" w:hAnsi="宋体" w:hint="eastAsia"/>
        </w:rPr>
        <w:t>1300</w:t>
      </w:r>
      <w:r>
        <w:rPr>
          <w:rFonts w:ascii="宋体" w:hAnsi="宋体" w:hint="eastAsia"/>
        </w:rPr>
        <w:t>万元，净利润约</w:t>
      </w:r>
      <w:r>
        <w:rPr>
          <w:rFonts w:ascii="宋体" w:hAnsi="宋体" w:hint="eastAsia"/>
        </w:rPr>
        <w:t>28</w:t>
      </w:r>
      <w:r>
        <w:rPr>
          <w:rFonts w:ascii="宋体" w:hAnsi="宋体" w:hint="eastAsia"/>
        </w:rPr>
        <w:t>万元（以上数据未经审计）。</w:t>
      </w:r>
    </w:p>
    <w:p w:rsidR="00B33A54" w:rsidRDefault="00371E94">
      <w:pPr>
        <w:ind w:firstLine="640"/>
      </w:pPr>
      <w:r>
        <w:t>标的公司2为中兽药制造企业，成立于1997年6月，位于黑龙江省肇东市，注册资本1亿元人民币，实缴注册资本3500万元，公司经营范围</w:t>
      </w:r>
      <w:r>
        <w:rPr>
          <w:rFonts w:hint="eastAsia"/>
        </w:rPr>
        <w:t>：</w:t>
      </w:r>
      <w:r>
        <w:t>兽药</w:t>
      </w:r>
      <w:r>
        <w:rPr>
          <w:rFonts w:hint="eastAsia"/>
        </w:rPr>
        <w:t>，</w:t>
      </w:r>
      <w:r>
        <w:t>饲料</w:t>
      </w:r>
      <w:r>
        <w:rPr>
          <w:rFonts w:hint="eastAsia"/>
        </w:rPr>
        <w:t>，</w:t>
      </w:r>
      <w:r>
        <w:t>饲料添加剂</w:t>
      </w:r>
      <w:r>
        <w:rPr>
          <w:rFonts w:hint="eastAsia"/>
        </w:rPr>
        <w:t>。</w:t>
      </w:r>
      <w:r>
        <w:t>截止2021年12月31日，资产总额约7800万元，净资产 3100万元，销售收入约 4200万元，净利润约600万元（以上数据未经审计）</w:t>
      </w:r>
      <w:r w:rsidR="00B33A54">
        <w:rPr>
          <w:rFonts w:hint="eastAsia"/>
        </w:rPr>
        <w:t>。</w:t>
      </w:r>
    </w:p>
    <w:p w:rsidR="00B33BAF" w:rsidRDefault="00371E94">
      <w:pPr>
        <w:ind w:firstLine="640"/>
      </w:pPr>
      <w:r>
        <w:t>标的公司3为兽用疫苗制造企业，成立于2009年04月，位于黑龙江省肇东市，注册资本 10000万元人民币，公司经营范围</w:t>
      </w:r>
      <w:r w:rsidR="00B33A54">
        <w:rPr>
          <w:rFonts w:hint="eastAsia"/>
        </w:rPr>
        <w:t>：</w:t>
      </w:r>
      <w:r>
        <w:t>兽用生物制品制造等。截止2021年12月31日，资产总额约 8100 万元，净资产2200万元，销售收入约 1200万元，净利润约 -800万元（以上数据未经审计）</w:t>
      </w:r>
      <w:r w:rsidR="00B33A54">
        <w:rPr>
          <w:rFonts w:hint="eastAsia"/>
        </w:rPr>
        <w:t>。</w:t>
      </w:r>
    </w:p>
    <w:p w:rsidR="00996DAB" w:rsidRPr="00996DAB" w:rsidRDefault="00996DAB">
      <w:pPr>
        <w:ind w:firstLine="640"/>
        <w:rPr>
          <w:rFonts w:ascii="宋体" w:hAnsi="宋体" w:hint="eastAsia"/>
        </w:rPr>
      </w:pPr>
      <w:r>
        <w:t>标的公司</w:t>
      </w:r>
      <w:r>
        <w:rPr>
          <w:rFonts w:hint="eastAsia"/>
        </w:rPr>
        <w:t>4为</w:t>
      </w:r>
      <w:r w:rsidR="00075DC9">
        <w:rPr>
          <w:rFonts w:hint="eastAsia"/>
        </w:rPr>
        <w:t>兽用</w:t>
      </w:r>
      <w:r w:rsidR="00ED1EF1">
        <w:rPr>
          <w:rFonts w:hint="eastAsia"/>
        </w:rPr>
        <w:t>诊断试剂</w:t>
      </w:r>
      <w:r w:rsidR="00075DC9">
        <w:rPr>
          <w:rFonts w:hint="eastAsia"/>
        </w:rPr>
        <w:t>企业，</w:t>
      </w:r>
      <w:r>
        <w:t>成立于2004年02月，位于黑龙江省哈尔滨市，注册资本 5000万元人民币，公司</w:t>
      </w:r>
      <w:r>
        <w:lastRenderedPageBreak/>
        <w:t>经营范围</w:t>
      </w:r>
      <w:r w:rsidR="00075DC9">
        <w:rPr>
          <w:rFonts w:hint="eastAsia"/>
        </w:rPr>
        <w:t>：</w:t>
      </w:r>
      <w:r>
        <w:t>兽用生物制品、生物试剂、实验室耗材等。截止2021年12月31日，资产总额约 16,054万元，净资产3,324万元，销售收入约 5732万元，净利润约370万元（以上数据未经审计）</w:t>
      </w:r>
      <w:r w:rsidR="00ED1EF1">
        <w:rPr>
          <w:rFonts w:hint="eastAsia"/>
        </w:rPr>
        <w:t>。</w:t>
      </w:r>
      <w:bookmarkStart w:id="0" w:name="_GoBack"/>
      <w:bookmarkEnd w:id="0"/>
    </w:p>
    <w:p w:rsidR="001D628E" w:rsidRDefault="002908FB">
      <w:pPr>
        <w:pStyle w:val="1"/>
        <w:ind w:firstLine="660"/>
      </w:pPr>
      <w:r>
        <w:rPr>
          <w:rFonts w:hint="eastAsia"/>
        </w:rPr>
        <w:t>二、项目需求</w:t>
      </w:r>
    </w:p>
    <w:p w:rsidR="001D628E" w:rsidRDefault="002908FB">
      <w:pPr>
        <w:pStyle w:val="2"/>
        <w:ind w:firstLine="640"/>
      </w:pPr>
      <w:r>
        <w:rPr>
          <w:rFonts w:hint="eastAsia"/>
        </w:rPr>
        <w:t>（一）法务需求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提供项目所涉及的相关法律、政策咨询，出具律师意见；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按照招标人及主管部门的要求出具法律尽调报告及法律意见书；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提供内部会议文件及对外披露文件；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提供交易方案及相关投资协议文件；</w:t>
      </w:r>
    </w:p>
    <w:p w:rsidR="001D628E" w:rsidRDefault="002908FB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根据招标人及主管部门的要求，提供关于项目的其他法律意见或建议。</w:t>
      </w:r>
    </w:p>
    <w:p w:rsidR="001D628E" w:rsidRDefault="002908FB">
      <w:pPr>
        <w:pStyle w:val="2"/>
        <w:ind w:firstLine="640"/>
      </w:pPr>
      <w:r>
        <w:rPr>
          <w:rFonts w:hint="eastAsia"/>
        </w:rPr>
        <w:t>（二）审计需求</w:t>
      </w:r>
    </w:p>
    <w:p w:rsidR="001D628E" w:rsidRDefault="002908FB">
      <w:pPr>
        <w:pStyle w:val="1"/>
        <w:ind w:firstLine="640"/>
        <w:rPr>
          <w:rFonts w:ascii="仿宋" w:eastAsia="仿宋" w:hAnsi="仿宋"/>
          <w:smallCaps w:val="0"/>
          <w:spacing w:val="0"/>
          <w:szCs w:val="22"/>
        </w:rPr>
      </w:pPr>
      <w:r>
        <w:rPr>
          <w:rFonts w:ascii="仿宋" w:eastAsia="仿宋" w:hAnsi="仿宋" w:hint="eastAsia"/>
          <w:smallCaps w:val="0"/>
          <w:spacing w:val="0"/>
          <w:szCs w:val="22"/>
        </w:rPr>
        <w:t>1.对标的公司进行财务尽调并出具尽调报告;</w:t>
      </w:r>
    </w:p>
    <w:p w:rsidR="001D628E" w:rsidRDefault="002908FB">
      <w:pPr>
        <w:pStyle w:val="1"/>
        <w:ind w:firstLine="640"/>
        <w:rPr>
          <w:rFonts w:ascii="仿宋" w:eastAsia="仿宋" w:hAnsi="仿宋"/>
          <w:smallCaps w:val="0"/>
          <w:spacing w:val="0"/>
          <w:szCs w:val="22"/>
        </w:rPr>
      </w:pPr>
      <w:r>
        <w:rPr>
          <w:rFonts w:ascii="仿宋" w:eastAsia="仿宋" w:hAnsi="仿宋" w:hint="eastAsia"/>
          <w:smallCaps w:val="0"/>
          <w:spacing w:val="0"/>
          <w:szCs w:val="22"/>
        </w:rPr>
        <w:t>2.以2022年9月30日为审计基准日，审计标的公司最近三年及一期资产负债表、利润表、现金流量表、权益变动表以及相关财务报表附注，出具第三方审计意见。</w:t>
      </w:r>
    </w:p>
    <w:p w:rsidR="001D628E" w:rsidRDefault="002908FB">
      <w:pPr>
        <w:pStyle w:val="2"/>
        <w:ind w:firstLine="640"/>
      </w:pPr>
      <w:r>
        <w:rPr>
          <w:rFonts w:hint="eastAsia"/>
        </w:rPr>
        <w:t>（三）评估需求</w:t>
      </w:r>
    </w:p>
    <w:p w:rsidR="001D628E" w:rsidRDefault="002908FB">
      <w:pPr>
        <w:ind w:firstLine="640"/>
      </w:pPr>
      <w:r>
        <w:rPr>
          <w:rFonts w:hint="eastAsia"/>
        </w:rPr>
        <w:t>以2</w:t>
      </w:r>
      <w:r>
        <w:t>022</w:t>
      </w:r>
      <w:r>
        <w:rPr>
          <w:rFonts w:hint="eastAsia"/>
        </w:rPr>
        <w:t>年9月3</w:t>
      </w:r>
      <w:r>
        <w:t>0</w:t>
      </w:r>
      <w:r>
        <w:rPr>
          <w:rFonts w:hint="eastAsia"/>
        </w:rPr>
        <w:t>日为评估基准日，采用两种以上评估方法，对标的公司全部股东权益在基准日市场价值进行评估，并作出评估结论，为公司股权激励方案的实施提供价值参考依据等。</w:t>
      </w:r>
    </w:p>
    <w:p w:rsidR="001D628E" w:rsidRDefault="002908FB">
      <w:pPr>
        <w:ind w:firstLine="640"/>
        <w:rPr>
          <w:bCs/>
        </w:rPr>
      </w:pPr>
      <w:r>
        <w:rPr>
          <w:rFonts w:hint="eastAsia"/>
        </w:rPr>
        <w:t>初定2022年9月2</w:t>
      </w:r>
      <w:r w:rsidR="002520BB">
        <w:t>7</w:t>
      </w:r>
      <w:r>
        <w:rPr>
          <w:rFonts w:hint="eastAsia"/>
        </w:rPr>
        <w:t>日下午在武汉市东湖开发区高新大</w:t>
      </w:r>
      <w:r>
        <w:rPr>
          <w:rFonts w:hint="eastAsia"/>
        </w:rPr>
        <w:lastRenderedPageBreak/>
        <w:t>道666号光谷生物城国药大厦A21栋15楼国药动保会议室举行招标会（如有变化，另行提前通知），投标代表不需到现场。投标单位应在2022年9月2</w:t>
      </w:r>
      <w:r w:rsidR="002520BB">
        <w:t>7</w:t>
      </w:r>
      <w:r>
        <w:rPr>
          <w:rFonts w:hint="eastAsia"/>
        </w:rPr>
        <w:t>日下午14:00前，</w:t>
      </w:r>
      <w:r>
        <w:rPr>
          <w:rFonts w:hint="eastAsia"/>
          <w:bCs/>
        </w:rPr>
        <w:t>发送投资电子邮件并以纸质文件形式邮寄</w:t>
      </w:r>
      <w:r>
        <w:rPr>
          <w:rFonts w:hint="eastAsia"/>
          <w:b/>
        </w:rPr>
        <w:t>。</w:t>
      </w:r>
      <w:r>
        <w:rPr>
          <w:rFonts w:hint="eastAsia"/>
          <w:bCs/>
        </w:rPr>
        <w:t>初定于2022年9月2</w:t>
      </w:r>
      <w:r w:rsidR="002520BB">
        <w:rPr>
          <w:bCs/>
        </w:rPr>
        <w:t>8</w:t>
      </w:r>
      <w:r>
        <w:rPr>
          <w:rFonts w:hint="eastAsia"/>
          <w:bCs/>
        </w:rPr>
        <w:t>日实施现场工作。</w:t>
      </w:r>
    </w:p>
    <w:p w:rsidR="001D628E" w:rsidRDefault="002908FB">
      <w:pPr>
        <w:pStyle w:val="1"/>
        <w:ind w:firstLine="660"/>
      </w:pPr>
      <w:r>
        <w:rPr>
          <w:rFonts w:hint="eastAsia"/>
        </w:rPr>
        <w:t>三、资质</w:t>
      </w:r>
    </w:p>
    <w:p w:rsidR="001D628E" w:rsidRDefault="002908FB">
      <w:pPr>
        <w:numPr>
          <w:ilvl w:val="255"/>
          <w:numId w:val="0"/>
        </w:numPr>
        <w:ind w:firstLine="640"/>
      </w:pPr>
      <w:r>
        <w:rPr>
          <w:rFonts w:hint="eastAsia"/>
        </w:rPr>
        <w:t>法律、审计、评估机构应具有证券、期货业务相关资格，并进入2022年国药集团审计、评估机构备选库名单，无其他禁入事项。</w:t>
      </w:r>
    </w:p>
    <w:p w:rsidR="001D628E" w:rsidRDefault="001D628E">
      <w:pPr>
        <w:ind w:firstLine="640"/>
      </w:pPr>
    </w:p>
    <w:p w:rsidR="001D628E" w:rsidRDefault="001D628E">
      <w:pPr>
        <w:ind w:firstLine="640"/>
        <w:jc w:val="left"/>
      </w:pPr>
    </w:p>
    <w:p w:rsidR="001D628E" w:rsidRDefault="002908FB">
      <w:pPr>
        <w:ind w:firstLine="640"/>
        <w:jc w:val="left"/>
      </w:pPr>
      <w:r>
        <w:rPr>
          <w:rFonts w:hint="eastAsia"/>
        </w:rPr>
        <w:t xml:space="preserve">                         国药动保董事会办公室</w:t>
      </w:r>
    </w:p>
    <w:p w:rsidR="001D628E" w:rsidRDefault="002908FB" w:rsidP="00884E6B">
      <w:pPr>
        <w:ind w:firstLine="640"/>
        <w:jc w:val="left"/>
      </w:pPr>
      <w:r>
        <w:rPr>
          <w:rFonts w:hint="eastAsia"/>
        </w:rPr>
        <w:t xml:space="preserve">                               2022年9月13日</w:t>
      </w:r>
    </w:p>
    <w:sectPr w:rsidR="001D6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61" w:rsidRDefault="00440961">
      <w:pPr>
        <w:spacing w:line="240" w:lineRule="auto"/>
        <w:ind w:firstLine="640"/>
      </w:pPr>
      <w:r>
        <w:separator/>
      </w:r>
    </w:p>
  </w:endnote>
  <w:endnote w:type="continuationSeparator" w:id="0">
    <w:p w:rsidR="00440961" w:rsidRDefault="004409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61" w:rsidRDefault="00440961">
      <w:pPr>
        <w:spacing w:line="240" w:lineRule="auto"/>
        <w:ind w:firstLine="640"/>
      </w:pPr>
      <w:r>
        <w:separator/>
      </w:r>
    </w:p>
  </w:footnote>
  <w:footnote w:type="continuationSeparator" w:id="0">
    <w:p w:rsidR="00440961" w:rsidRDefault="004409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8E" w:rsidRDefault="001D628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51A3"/>
    <w:multiLevelType w:val="singleLevel"/>
    <w:tmpl w:val="53FC51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8"/>
    <w:rsid w:val="00002C4A"/>
    <w:rsid w:val="00075DC9"/>
    <w:rsid w:val="00132E32"/>
    <w:rsid w:val="001D628E"/>
    <w:rsid w:val="001E5777"/>
    <w:rsid w:val="002520BB"/>
    <w:rsid w:val="002908FB"/>
    <w:rsid w:val="00317687"/>
    <w:rsid w:val="00330422"/>
    <w:rsid w:val="00371E94"/>
    <w:rsid w:val="003A26A1"/>
    <w:rsid w:val="003A6F26"/>
    <w:rsid w:val="00440961"/>
    <w:rsid w:val="004D68D7"/>
    <w:rsid w:val="004D7CCB"/>
    <w:rsid w:val="00591697"/>
    <w:rsid w:val="005E6A21"/>
    <w:rsid w:val="0061023A"/>
    <w:rsid w:val="00646D89"/>
    <w:rsid w:val="006C35A0"/>
    <w:rsid w:val="00804190"/>
    <w:rsid w:val="00884E6B"/>
    <w:rsid w:val="00996DAB"/>
    <w:rsid w:val="00B05737"/>
    <w:rsid w:val="00B33A54"/>
    <w:rsid w:val="00B33BAF"/>
    <w:rsid w:val="00C37AB6"/>
    <w:rsid w:val="00C848DF"/>
    <w:rsid w:val="00CE02A8"/>
    <w:rsid w:val="00D06451"/>
    <w:rsid w:val="00D23DDC"/>
    <w:rsid w:val="00DE159D"/>
    <w:rsid w:val="00EC0327"/>
    <w:rsid w:val="00ED1EF1"/>
    <w:rsid w:val="00F36062"/>
    <w:rsid w:val="02731F41"/>
    <w:rsid w:val="08760FFC"/>
    <w:rsid w:val="0AFA6447"/>
    <w:rsid w:val="0B561B9B"/>
    <w:rsid w:val="0C2306BE"/>
    <w:rsid w:val="0C86616C"/>
    <w:rsid w:val="0F511D4A"/>
    <w:rsid w:val="10B841B6"/>
    <w:rsid w:val="17AF0186"/>
    <w:rsid w:val="1D8F31B4"/>
    <w:rsid w:val="1F010CE8"/>
    <w:rsid w:val="1F7B744C"/>
    <w:rsid w:val="22033961"/>
    <w:rsid w:val="237537BD"/>
    <w:rsid w:val="23D02EE8"/>
    <w:rsid w:val="25F5287D"/>
    <w:rsid w:val="27F345C9"/>
    <w:rsid w:val="2FAB337A"/>
    <w:rsid w:val="32306387"/>
    <w:rsid w:val="3B4D1A98"/>
    <w:rsid w:val="3D336460"/>
    <w:rsid w:val="410905D7"/>
    <w:rsid w:val="43EE17DD"/>
    <w:rsid w:val="476F1953"/>
    <w:rsid w:val="482F300B"/>
    <w:rsid w:val="483C7613"/>
    <w:rsid w:val="4BE33EFC"/>
    <w:rsid w:val="4C1F3AD5"/>
    <w:rsid w:val="4CCC2B78"/>
    <w:rsid w:val="515F2E39"/>
    <w:rsid w:val="528F0FA0"/>
    <w:rsid w:val="52BE75B9"/>
    <w:rsid w:val="58EC7402"/>
    <w:rsid w:val="5C8B2965"/>
    <w:rsid w:val="5E31311D"/>
    <w:rsid w:val="5E5B73FB"/>
    <w:rsid w:val="5F1753F7"/>
    <w:rsid w:val="61AF6361"/>
    <w:rsid w:val="644B2648"/>
    <w:rsid w:val="664816EF"/>
    <w:rsid w:val="66E32396"/>
    <w:rsid w:val="6A253427"/>
    <w:rsid w:val="6AF531FE"/>
    <w:rsid w:val="70FF1D62"/>
    <w:rsid w:val="711104A3"/>
    <w:rsid w:val="72E1353B"/>
    <w:rsid w:val="73D541E0"/>
    <w:rsid w:val="76E362F0"/>
    <w:rsid w:val="77C8607E"/>
    <w:rsid w:val="77CC6F26"/>
    <w:rsid w:val="789544CD"/>
    <w:rsid w:val="79553740"/>
    <w:rsid w:val="79CB1D82"/>
    <w:rsid w:val="7B1E25A2"/>
    <w:rsid w:val="7BA23765"/>
    <w:rsid w:val="7D180069"/>
    <w:rsid w:val="7E945616"/>
    <w:rsid w:val="7EB33F29"/>
    <w:rsid w:val="7FE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A6C5E0-CD60-4A76-A4CB-13F20F9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ind w:firstLineChars="200" w:firstLine="482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qFormat/>
    <w:pPr>
      <w:contextualSpacing/>
      <w:outlineLvl w:val="0"/>
    </w:pPr>
    <w:rPr>
      <w:rFonts w:ascii="黑体" w:eastAsia="黑体" w:hAnsi="黑体"/>
      <w:smallCaps/>
      <w:spacing w:val="5"/>
      <w:szCs w:val="36"/>
    </w:rPr>
  </w:style>
  <w:style w:type="paragraph" w:styleId="2">
    <w:name w:val="heading 2"/>
    <w:basedOn w:val="a"/>
    <w:next w:val="a"/>
    <w:unhideWhenUsed/>
    <w:qFormat/>
    <w:pPr>
      <w:snapToGrid w:val="0"/>
      <w:contextualSpacing/>
      <w:outlineLvl w:val="1"/>
    </w:pPr>
    <w:rPr>
      <w:rFonts w:ascii="楷体" w:eastAsia="楷体" w:hAnsi="楷体"/>
      <w:smallCaps/>
      <w:szCs w:val="28"/>
    </w:rPr>
  </w:style>
  <w:style w:type="paragraph" w:styleId="3">
    <w:name w:val="heading 3"/>
    <w:basedOn w:val="a"/>
    <w:next w:val="a"/>
    <w:semiHidden/>
    <w:unhideWhenUsed/>
    <w:qFormat/>
    <w:pPr>
      <w:outlineLvl w:val="2"/>
    </w:pPr>
    <w:rPr>
      <w:rFonts w:asciiTheme="minorHAnsi" w:hAnsiTheme="minorHAnsi"/>
      <w:iCs/>
      <w:smallCaps/>
      <w:spacing w:val="5"/>
      <w:szCs w:val="2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240" w:lineRule="auto"/>
      <w:outlineLvl w:val="3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仿宋" w:eastAsia="仿宋" w:hAnsi="仿宋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仿宋" w:eastAsia="仿宋" w:hAnsi="仿宋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/>
      <w:kern w:val="2"/>
      <w:sz w:val="28"/>
      <w:szCs w:val="22"/>
    </w:rPr>
  </w:style>
  <w:style w:type="character" w:customStyle="1" w:styleId="Char3">
    <w:name w:val="批注主题 Char"/>
    <w:basedOn w:val="Char"/>
    <w:link w:val="a7"/>
    <w:qFormat/>
    <w:rPr>
      <w:rFonts w:ascii="仿宋" w:eastAsia="仿宋" w:hAnsi="仿宋"/>
      <w:b/>
      <w:bCs/>
      <w:kern w:val="2"/>
      <w:sz w:val="28"/>
      <w:szCs w:val="22"/>
    </w:rPr>
  </w:style>
  <w:style w:type="character" w:customStyle="1" w:styleId="Char0">
    <w:name w:val="批注框文本 Char"/>
    <w:basedOn w:val="a0"/>
    <w:link w:val="a4"/>
    <w:qFormat/>
    <w:rPr>
      <w:rFonts w:ascii="仿宋" w:eastAsia="仿宋" w:hAnsi="仿宋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34573</dc:creator>
  <cp:lastModifiedBy>国药动保公文收发文员</cp:lastModifiedBy>
  <cp:revision>14</cp:revision>
  <dcterms:created xsi:type="dcterms:W3CDTF">2022-08-19T05:48:00Z</dcterms:created>
  <dcterms:modified xsi:type="dcterms:W3CDTF">2022-09-27T01:42:00Z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