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21" w:rsidRDefault="00EF2B23">
      <w:pPr>
        <w:spacing w:beforeLines="100" w:before="312" w:afterLines="100" w:after="312"/>
        <w:ind w:firstLineChars="0" w:firstLine="0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项目申报</w:t>
      </w:r>
      <w:r w:rsidR="005E1D10">
        <w:rPr>
          <w:rFonts w:ascii="宋体" w:eastAsia="宋体" w:hAnsi="宋体" w:cs="宋体" w:hint="eastAsia"/>
          <w:sz w:val="44"/>
          <w:szCs w:val="44"/>
        </w:rPr>
        <w:t>支持</w:t>
      </w:r>
      <w:r>
        <w:rPr>
          <w:rFonts w:ascii="宋体" w:eastAsia="宋体" w:hAnsi="宋体" w:cs="宋体" w:hint="eastAsia"/>
          <w:sz w:val="44"/>
          <w:szCs w:val="44"/>
        </w:rPr>
        <w:t>服务</w:t>
      </w:r>
      <w:r w:rsidR="00643CE4">
        <w:rPr>
          <w:rFonts w:ascii="宋体" w:eastAsia="宋体" w:hAnsi="宋体" w:cs="宋体" w:hint="eastAsia"/>
          <w:sz w:val="44"/>
          <w:szCs w:val="44"/>
        </w:rPr>
        <w:t>技术</w:t>
      </w:r>
      <w:r>
        <w:rPr>
          <w:rFonts w:ascii="宋体" w:eastAsia="宋体" w:hAnsi="宋体" w:cs="宋体" w:hint="eastAsia"/>
          <w:sz w:val="44"/>
          <w:szCs w:val="44"/>
        </w:rPr>
        <w:t>需求</w:t>
      </w:r>
    </w:p>
    <w:p w:rsidR="00DD6621" w:rsidRPr="00254CEE" w:rsidRDefault="00DD6621" w:rsidP="00254CEE">
      <w:pPr>
        <w:ind w:left="640" w:firstLineChars="0" w:firstLine="0"/>
      </w:pPr>
    </w:p>
    <w:p w:rsidR="00DD6621" w:rsidRPr="00EF2B23" w:rsidRDefault="00EF2B23" w:rsidP="00EF2B23">
      <w:pPr>
        <w:spacing w:line="240" w:lineRule="auto"/>
        <w:ind w:firstLine="640"/>
      </w:pPr>
      <w:r>
        <w:rPr>
          <w:rFonts w:hint="eastAsia"/>
        </w:rPr>
        <w:t>一、</w:t>
      </w:r>
      <w:r w:rsidR="00951AE9">
        <w:rPr>
          <w:rFonts w:hint="eastAsia"/>
        </w:rPr>
        <w:t>项目</w:t>
      </w:r>
      <w:r>
        <w:rPr>
          <w:rFonts w:hint="eastAsia"/>
        </w:rPr>
        <w:t>要求</w:t>
      </w:r>
    </w:p>
    <w:p w:rsidR="00EF2B23" w:rsidRDefault="00951AE9" w:rsidP="00487932">
      <w:pPr>
        <w:spacing w:line="240" w:lineRule="auto"/>
        <w:ind w:firstLine="640"/>
      </w:pPr>
      <w:r>
        <w:rPr>
          <w:rFonts w:hint="eastAsia"/>
        </w:rPr>
        <w:t>为</w:t>
      </w:r>
      <w:r w:rsidR="00EF2B23">
        <w:rPr>
          <w:rFonts w:hint="eastAsia"/>
        </w:rPr>
        <w:t>国药集团动物保健股份有限公司</w:t>
      </w:r>
      <w:r>
        <w:rPr>
          <w:rFonts w:hint="eastAsia"/>
        </w:rPr>
        <w:t>提供项目申报工作的服务支持</w:t>
      </w:r>
      <w:r w:rsidR="00487932">
        <w:rPr>
          <w:rFonts w:hint="eastAsia"/>
        </w:rPr>
        <w:t>。</w:t>
      </w:r>
      <w:bookmarkStart w:id="0" w:name="_GoBack"/>
      <w:bookmarkEnd w:id="0"/>
    </w:p>
    <w:p w:rsidR="00DD6621" w:rsidRPr="00EF2B23" w:rsidRDefault="00EF2B23" w:rsidP="00EF2B23">
      <w:pPr>
        <w:spacing w:line="240" w:lineRule="auto"/>
        <w:ind w:firstLine="640"/>
      </w:pPr>
      <w:r>
        <w:rPr>
          <w:rFonts w:hint="eastAsia"/>
        </w:rPr>
        <w:t>二、具体工作内容及要求。</w:t>
      </w:r>
    </w:p>
    <w:p w:rsidR="00EF2B23" w:rsidRPr="00EF2B23" w:rsidRDefault="00EF2B23" w:rsidP="00EF2B23">
      <w:pPr>
        <w:spacing w:line="240" w:lineRule="auto"/>
        <w:ind w:firstLine="640"/>
      </w:pPr>
      <w:r>
        <w:rPr>
          <w:rFonts w:hint="eastAsia"/>
        </w:rPr>
        <w:t>1</w:t>
      </w:r>
      <w:r>
        <w:t>.</w:t>
      </w:r>
      <w:r w:rsidRPr="00EF2B23">
        <w:rPr>
          <w:rFonts w:hint="eastAsia"/>
        </w:rPr>
        <w:t>项目申报要求的满足，包括：</w:t>
      </w:r>
    </w:p>
    <w:p w:rsidR="00EF2B23" w:rsidRPr="00EF2B23" w:rsidRDefault="00EF2B23" w:rsidP="00EF2B23">
      <w:pPr>
        <w:spacing w:line="240" w:lineRule="auto"/>
        <w:ind w:firstLine="640"/>
      </w:pPr>
      <w:r>
        <w:rPr>
          <w:rFonts w:hint="eastAsia"/>
        </w:rPr>
        <w:t>（1</w:t>
      </w:r>
      <w:r>
        <w:t>）</w:t>
      </w:r>
      <w:r w:rsidRPr="00EF2B23">
        <w:t>指导完善与申报项目申报相关的体系及需要的文件；</w:t>
      </w:r>
    </w:p>
    <w:p w:rsidR="00EF2B23" w:rsidRPr="00EF2B23" w:rsidRDefault="00EF2B23" w:rsidP="00EF2B23">
      <w:pPr>
        <w:spacing w:line="240" w:lineRule="auto"/>
        <w:ind w:firstLine="640"/>
      </w:pPr>
      <w:r>
        <w:rPr>
          <w:rFonts w:hint="eastAsia"/>
        </w:rPr>
        <w:t>（2</w:t>
      </w:r>
      <w:r>
        <w:t>）</w:t>
      </w:r>
      <w:r w:rsidRPr="00EF2B23">
        <w:t>指导</w:t>
      </w:r>
      <w:r w:rsidR="00A61C89">
        <w:rPr>
          <w:rFonts w:hint="eastAsia"/>
        </w:rPr>
        <w:t>国药动保</w:t>
      </w:r>
      <w:r w:rsidRPr="00EF2B23">
        <w:t>完善软硬件配置，及必要的资源；</w:t>
      </w:r>
    </w:p>
    <w:p w:rsidR="00EF2B23" w:rsidRPr="00EF2B23" w:rsidRDefault="00EF2B23" w:rsidP="00EF2B23">
      <w:pPr>
        <w:spacing w:line="240" w:lineRule="auto"/>
        <w:ind w:firstLine="640"/>
      </w:pPr>
      <w:r>
        <w:rPr>
          <w:rFonts w:hint="eastAsia"/>
        </w:rPr>
        <w:t>（3</w:t>
      </w:r>
      <w:r>
        <w:t>）</w:t>
      </w:r>
      <w:r w:rsidR="00A61C89">
        <w:t>对国药动保进行</w:t>
      </w:r>
      <w:r w:rsidRPr="00EF2B23">
        <w:t>相关的项目规范及流程</w:t>
      </w:r>
      <w:r w:rsidR="00A61C89">
        <w:t>培训</w:t>
      </w:r>
      <w:r>
        <w:rPr>
          <w:rFonts w:hint="eastAsia"/>
        </w:rPr>
        <w:t>。</w:t>
      </w:r>
    </w:p>
    <w:p w:rsidR="00EF2B23" w:rsidRPr="00EF2B23" w:rsidRDefault="00EF2B23" w:rsidP="00EF2B23">
      <w:pPr>
        <w:spacing w:line="240" w:lineRule="auto"/>
        <w:ind w:firstLine="640"/>
      </w:pPr>
      <w:r>
        <w:rPr>
          <w:rFonts w:hint="eastAsia"/>
        </w:rPr>
        <w:t>2</w:t>
      </w:r>
      <w:r>
        <w:t>.</w:t>
      </w:r>
      <w:r w:rsidRPr="00EF2B23">
        <w:rPr>
          <w:rFonts w:hint="eastAsia"/>
        </w:rPr>
        <w:t>项目申报过程推进，包括：</w:t>
      </w:r>
    </w:p>
    <w:p w:rsidR="00EF2B23" w:rsidRPr="00EF2B23" w:rsidRDefault="00EF2B23" w:rsidP="00EF2B23">
      <w:pPr>
        <w:spacing w:line="240" w:lineRule="auto"/>
        <w:ind w:firstLine="640"/>
      </w:pPr>
      <w:r>
        <w:rPr>
          <w:rFonts w:hint="eastAsia"/>
        </w:rPr>
        <w:t>（1</w:t>
      </w:r>
      <w:r>
        <w:t>）</w:t>
      </w:r>
      <w:r w:rsidRPr="00EF2B23">
        <w:t>协助</w:t>
      </w:r>
      <w:r w:rsidR="00A61C89">
        <w:rPr>
          <w:rFonts w:hint="eastAsia"/>
        </w:rPr>
        <w:t>国药动保</w:t>
      </w:r>
      <w:r w:rsidRPr="00EF2B23">
        <w:t>确定申报范围与方向，材料的收集与撰写；</w:t>
      </w:r>
    </w:p>
    <w:p w:rsidR="00EF2B23" w:rsidRPr="00EF2B23" w:rsidRDefault="00EF2B23" w:rsidP="00EF2B23">
      <w:pPr>
        <w:spacing w:line="240" w:lineRule="auto"/>
        <w:ind w:firstLine="640"/>
      </w:pPr>
      <w:r>
        <w:rPr>
          <w:rFonts w:hint="eastAsia"/>
        </w:rPr>
        <w:t>（2</w:t>
      </w:r>
      <w:r>
        <w:t>）</w:t>
      </w:r>
      <w:r w:rsidRPr="00EF2B23">
        <w:t>协助</w:t>
      </w:r>
      <w:r w:rsidR="00A61C89">
        <w:rPr>
          <w:rFonts w:hint="eastAsia"/>
        </w:rPr>
        <w:t>国药动保</w:t>
      </w:r>
      <w:r w:rsidRPr="00EF2B23">
        <w:t>进行项目的申报，签订合同、付款流程等工作；</w:t>
      </w:r>
    </w:p>
    <w:p w:rsidR="00EF2B23" w:rsidRPr="00EF2B23" w:rsidRDefault="00EF2B23" w:rsidP="00EF2B23">
      <w:pPr>
        <w:spacing w:line="240" w:lineRule="auto"/>
        <w:ind w:firstLine="640"/>
      </w:pPr>
      <w:r>
        <w:rPr>
          <w:rFonts w:hint="eastAsia"/>
        </w:rPr>
        <w:t>（3</w:t>
      </w:r>
      <w:r>
        <w:t>）</w:t>
      </w:r>
      <w:r w:rsidRPr="00EF2B23">
        <w:t>编写项目的申请文件；相关技术材料文件；</w:t>
      </w:r>
    </w:p>
    <w:p w:rsidR="00EF2B23" w:rsidRPr="00EF2B23" w:rsidRDefault="00EF2B23" w:rsidP="00EF2B23">
      <w:pPr>
        <w:spacing w:line="240" w:lineRule="auto"/>
        <w:ind w:firstLine="640"/>
      </w:pPr>
      <w:r>
        <w:rPr>
          <w:rFonts w:hint="eastAsia"/>
        </w:rPr>
        <w:t>（4</w:t>
      </w:r>
      <w:r>
        <w:t>）</w:t>
      </w:r>
      <w:r w:rsidRPr="00EF2B23">
        <w:t>协助</w:t>
      </w:r>
      <w:r w:rsidR="00EA67E9">
        <w:rPr>
          <w:rFonts w:hint="eastAsia"/>
        </w:rPr>
        <w:t>国药动保</w:t>
      </w:r>
      <w:r w:rsidRPr="00EF2B23">
        <w:t>完成项目现场评审与后期验收</w:t>
      </w:r>
      <w:r w:rsidR="00254CEE">
        <w:rPr>
          <w:rFonts w:hint="eastAsia"/>
        </w:rPr>
        <w:t>。</w:t>
      </w:r>
    </w:p>
    <w:p w:rsidR="00EF2B23" w:rsidRPr="00EF2B23" w:rsidRDefault="00EF2B23" w:rsidP="00254CEE">
      <w:pPr>
        <w:spacing w:line="240" w:lineRule="auto"/>
        <w:ind w:firstLine="640"/>
      </w:pPr>
      <w:r>
        <w:rPr>
          <w:rFonts w:hint="eastAsia"/>
        </w:rPr>
        <w:t>3</w:t>
      </w:r>
      <w:r>
        <w:t>.</w:t>
      </w:r>
      <w:r w:rsidRPr="00EF2B23">
        <w:rPr>
          <w:rFonts w:hint="eastAsia"/>
        </w:rPr>
        <w:t>项目申报结果及奖补资金跟进，包括：</w:t>
      </w:r>
    </w:p>
    <w:p w:rsidR="00EF2B23" w:rsidRPr="00EF2B23" w:rsidRDefault="00EF2B23" w:rsidP="00254CEE">
      <w:pPr>
        <w:spacing w:line="240" w:lineRule="auto"/>
        <w:ind w:firstLine="640"/>
      </w:pPr>
      <w:r>
        <w:rPr>
          <w:rFonts w:hint="eastAsia"/>
        </w:rPr>
        <w:t>（1</w:t>
      </w:r>
      <w:r>
        <w:t>）</w:t>
      </w:r>
      <w:r w:rsidRPr="00EF2B23">
        <w:t>协助完成项目现场评审，后期验收及评审老师相关意见；</w:t>
      </w:r>
    </w:p>
    <w:p w:rsidR="00EF2B23" w:rsidRPr="00EF2B23" w:rsidRDefault="00EF2B23" w:rsidP="00254CEE">
      <w:pPr>
        <w:spacing w:line="240" w:lineRule="auto"/>
        <w:ind w:firstLine="640"/>
      </w:pPr>
      <w:r>
        <w:lastRenderedPageBreak/>
        <w:t>（</w:t>
      </w:r>
      <w:r>
        <w:rPr>
          <w:rFonts w:hint="eastAsia"/>
        </w:rPr>
        <w:t>2</w:t>
      </w:r>
      <w:r>
        <w:t>）</w:t>
      </w:r>
      <w:r w:rsidRPr="00EF2B23">
        <w:t>编写并完成最终的认可报告，提交最终资料。</w:t>
      </w:r>
    </w:p>
    <w:p w:rsidR="00EF2B23" w:rsidRDefault="00EF2B23" w:rsidP="00254CEE">
      <w:pPr>
        <w:spacing w:line="240" w:lineRule="auto"/>
        <w:ind w:firstLine="640"/>
      </w:pPr>
      <w:r>
        <w:t>（</w:t>
      </w:r>
      <w:r>
        <w:rPr>
          <w:rFonts w:hint="eastAsia"/>
        </w:rPr>
        <w:t>3</w:t>
      </w:r>
      <w:r>
        <w:t>）</w:t>
      </w:r>
      <w:r w:rsidRPr="00EF2B23">
        <w:t>跟踪项目申报公示进度，跟进项目资金申报等。</w:t>
      </w:r>
    </w:p>
    <w:sectPr w:rsidR="00EF2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40" w:rsidRDefault="005D1B40">
      <w:pPr>
        <w:spacing w:line="240" w:lineRule="auto"/>
        <w:ind w:firstLine="640"/>
      </w:pPr>
      <w:r>
        <w:separator/>
      </w:r>
    </w:p>
  </w:endnote>
  <w:endnote w:type="continuationSeparator" w:id="0">
    <w:p w:rsidR="005D1B40" w:rsidRDefault="005D1B4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21" w:rsidRDefault="00DD6621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21" w:rsidRDefault="00DD6621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21" w:rsidRDefault="00DD662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40" w:rsidRDefault="005D1B40">
      <w:pPr>
        <w:spacing w:line="240" w:lineRule="auto"/>
        <w:ind w:firstLine="640"/>
      </w:pPr>
      <w:r>
        <w:separator/>
      </w:r>
    </w:p>
  </w:footnote>
  <w:footnote w:type="continuationSeparator" w:id="0">
    <w:p w:rsidR="005D1B40" w:rsidRDefault="005D1B4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21" w:rsidRDefault="00DD6621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21" w:rsidRDefault="00DD6621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21" w:rsidRDefault="00DD6621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C51A3"/>
    <w:multiLevelType w:val="singleLevel"/>
    <w:tmpl w:val="53FC51A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A8"/>
    <w:rsid w:val="00002C4A"/>
    <w:rsid w:val="00132E32"/>
    <w:rsid w:val="001C2F52"/>
    <w:rsid w:val="001E5777"/>
    <w:rsid w:val="00254CEE"/>
    <w:rsid w:val="0028598E"/>
    <w:rsid w:val="002C0F12"/>
    <w:rsid w:val="003032C7"/>
    <w:rsid w:val="00330422"/>
    <w:rsid w:val="003A26A1"/>
    <w:rsid w:val="003A6F26"/>
    <w:rsid w:val="00452BF7"/>
    <w:rsid w:val="00467CE2"/>
    <w:rsid w:val="00487932"/>
    <w:rsid w:val="004D68D7"/>
    <w:rsid w:val="004D7CCB"/>
    <w:rsid w:val="005817A3"/>
    <w:rsid w:val="00591697"/>
    <w:rsid w:val="005D1B40"/>
    <w:rsid w:val="005E1D10"/>
    <w:rsid w:val="005E6A21"/>
    <w:rsid w:val="0061023A"/>
    <w:rsid w:val="00643CE4"/>
    <w:rsid w:val="00646D89"/>
    <w:rsid w:val="00684D92"/>
    <w:rsid w:val="006C35A0"/>
    <w:rsid w:val="007E379F"/>
    <w:rsid w:val="00804190"/>
    <w:rsid w:val="00815E18"/>
    <w:rsid w:val="00951715"/>
    <w:rsid w:val="00951AE9"/>
    <w:rsid w:val="00977BA0"/>
    <w:rsid w:val="009820EE"/>
    <w:rsid w:val="00A61C89"/>
    <w:rsid w:val="00AF0BBD"/>
    <w:rsid w:val="00B05737"/>
    <w:rsid w:val="00BF1A85"/>
    <w:rsid w:val="00C54528"/>
    <w:rsid w:val="00C70F5B"/>
    <w:rsid w:val="00C848DF"/>
    <w:rsid w:val="00CE02A8"/>
    <w:rsid w:val="00D06451"/>
    <w:rsid w:val="00D23DDC"/>
    <w:rsid w:val="00D63CE6"/>
    <w:rsid w:val="00DD6621"/>
    <w:rsid w:val="00DE159D"/>
    <w:rsid w:val="00EA67E9"/>
    <w:rsid w:val="00EC0327"/>
    <w:rsid w:val="00EF2B23"/>
    <w:rsid w:val="00F36062"/>
    <w:rsid w:val="00FB302E"/>
    <w:rsid w:val="00FC6141"/>
    <w:rsid w:val="02731F41"/>
    <w:rsid w:val="067C7391"/>
    <w:rsid w:val="08760FFC"/>
    <w:rsid w:val="08DB7FE0"/>
    <w:rsid w:val="09483348"/>
    <w:rsid w:val="09B77A45"/>
    <w:rsid w:val="0AFA6447"/>
    <w:rsid w:val="0B561B9B"/>
    <w:rsid w:val="0B8E2A28"/>
    <w:rsid w:val="0C2306BE"/>
    <w:rsid w:val="0C7449EF"/>
    <w:rsid w:val="0C86616C"/>
    <w:rsid w:val="0F511D4A"/>
    <w:rsid w:val="107671ED"/>
    <w:rsid w:val="10B841B6"/>
    <w:rsid w:val="11FE47AF"/>
    <w:rsid w:val="129A3159"/>
    <w:rsid w:val="17AF0186"/>
    <w:rsid w:val="18107F49"/>
    <w:rsid w:val="185F7008"/>
    <w:rsid w:val="1A96644B"/>
    <w:rsid w:val="1CBE6E1B"/>
    <w:rsid w:val="1D8F31B4"/>
    <w:rsid w:val="1DC82820"/>
    <w:rsid w:val="1DD5045B"/>
    <w:rsid w:val="1DD90651"/>
    <w:rsid w:val="1E0A05D9"/>
    <w:rsid w:val="1F010CE8"/>
    <w:rsid w:val="1F7B744C"/>
    <w:rsid w:val="22033961"/>
    <w:rsid w:val="237537BD"/>
    <w:rsid w:val="23CE3C4D"/>
    <w:rsid w:val="23D02EE8"/>
    <w:rsid w:val="25F5287D"/>
    <w:rsid w:val="25FA3BC0"/>
    <w:rsid w:val="27561396"/>
    <w:rsid w:val="27F345C9"/>
    <w:rsid w:val="29D863DC"/>
    <w:rsid w:val="29F1274C"/>
    <w:rsid w:val="2FAB337A"/>
    <w:rsid w:val="2FF90F64"/>
    <w:rsid w:val="30A65773"/>
    <w:rsid w:val="32306387"/>
    <w:rsid w:val="33996571"/>
    <w:rsid w:val="33E85C36"/>
    <w:rsid w:val="36AD1D0C"/>
    <w:rsid w:val="39F173F8"/>
    <w:rsid w:val="3AC27008"/>
    <w:rsid w:val="3B4D1A98"/>
    <w:rsid w:val="3D336460"/>
    <w:rsid w:val="3F63690D"/>
    <w:rsid w:val="3F6D18E1"/>
    <w:rsid w:val="3FB60916"/>
    <w:rsid w:val="408966EF"/>
    <w:rsid w:val="40D665D2"/>
    <w:rsid w:val="410905D7"/>
    <w:rsid w:val="43D41529"/>
    <w:rsid w:val="43EE17DD"/>
    <w:rsid w:val="46ED7DE6"/>
    <w:rsid w:val="476F1953"/>
    <w:rsid w:val="47FF1F8D"/>
    <w:rsid w:val="482F300B"/>
    <w:rsid w:val="483C7613"/>
    <w:rsid w:val="4B9E5D94"/>
    <w:rsid w:val="4BE33EFC"/>
    <w:rsid w:val="4C1F3AD5"/>
    <w:rsid w:val="4CCC2B78"/>
    <w:rsid w:val="515F2E39"/>
    <w:rsid w:val="51861FD1"/>
    <w:rsid w:val="528F0FA0"/>
    <w:rsid w:val="52BE75B9"/>
    <w:rsid w:val="548E44C7"/>
    <w:rsid w:val="564D2890"/>
    <w:rsid w:val="58EC7402"/>
    <w:rsid w:val="5C8B2965"/>
    <w:rsid w:val="5E31311D"/>
    <w:rsid w:val="5E5B73FB"/>
    <w:rsid w:val="5F1753F7"/>
    <w:rsid w:val="61A700C2"/>
    <w:rsid w:val="61AF6361"/>
    <w:rsid w:val="644B2648"/>
    <w:rsid w:val="664816EF"/>
    <w:rsid w:val="66C22023"/>
    <w:rsid w:val="66E32396"/>
    <w:rsid w:val="6A0F5C1C"/>
    <w:rsid w:val="6A253427"/>
    <w:rsid w:val="6AF531FE"/>
    <w:rsid w:val="6BCF3B0B"/>
    <w:rsid w:val="6CF4720D"/>
    <w:rsid w:val="6FDE4A28"/>
    <w:rsid w:val="70FF1D62"/>
    <w:rsid w:val="711104A3"/>
    <w:rsid w:val="72E1353B"/>
    <w:rsid w:val="73D541E0"/>
    <w:rsid w:val="76E362F0"/>
    <w:rsid w:val="77680DB6"/>
    <w:rsid w:val="77C8607E"/>
    <w:rsid w:val="77CC6F26"/>
    <w:rsid w:val="789544CD"/>
    <w:rsid w:val="78A2791E"/>
    <w:rsid w:val="78AC7A9F"/>
    <w:rsid w:val="79553740"/>
    <w:rsid w:val="79CB1D82"/>
    <w:rsid w:val="7B1E25A2"/>
    <w:rsid w:val="7B4D500B"/>
    <w:rsid w:val="7BA23765"/>
    <w:rsid w:val="7CFF1CE3"/>
    <w:rsid w:val="7D180069"/>
    <w:rsid w:val="7E945616"/>
    <w:rsid w:val="7E9C4525"/>
    <w:rsid w:val="7EB33F29"/>
    <w:rsid w:val="7EB85AF2"/>
    <w:rsid w:val="7F6B7F1F"/>
    <w:rsid w:val="7FE1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A5FF75-67C7-46AD-AE23-10B1FC8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540" w:lineRule="exact"/>
      <w:ind w:firstLineChars="200" w:firstLine="482"/>
      <w:jc w:val="both"/>
    </w:pPr>
    <w:rPr>
      <w:rFonts w:ascii="仿宋" w:eastAsia="仿宋" w:hAnsi="仿宋"/>
      <w:kern w:val="2"/>
      <w:sz w:val="32"/>
      <w:szCs w:val="22"/>
    </w:rPr>
  </w:style>
  <w:style w:type="paragraph" w:styleId="1">
    <w:name w:val="heading 1"/>
    <w:basedOn w:val="a"/>
    <w:next w:val="a"/>
    <w:qFormat/>
    <w:pPr>
      <w:contextualSpacing/>
      <w:outlineLvl w:val="0"/>
    </w:pPr>
    <w:rPr>
      <w:rFonts w:ascii="黑体" w:eastAsia="黑体" w:hAnsi="黑体"/>
      <w:smallCaps/>
      <w:spacing w:val="5"/>
      <w:szCs w:val="36"/>
    </w:rPr>
  </w:style>
  <w:style w:type="paragraph" w:styleId="2">
    <w:name w:val="heading 2"/>
    <w:basedOn w:val="a"/>
    <w:next w:val="a"/>
    <w:unhideWhenUsed/>
    <w:qFormat/>
    <w:pPr>
      <w:snapToGrid w:val="0"/>
      <w:contextualSpacing/>
      <w:outlineLvl w:val="1"/>
    </w:pPr>
    <w:rPr>
      <w:rFonts w:ascii="楷体" w:eastAsia="楷体" w:hAnsi="楷体"/>
      <w:smallCaps/>
      <w:szCs w:val="28"/>
    </w:rPr>
  </w:style>
  <w:style w:type="paragraph" w:styleId="3">
    <w:name w:val="heading 3"/>
    <w:basedOn w:val="a"/>
    <w:next w:val="a"/>
    <w:semiHidden/>
    <w:unhideWhenUsed/>
    <w:qFormat/>
    <w:pPr>
      <w:outlineLvl w:val="2"/>
    </w:pPr>
    <w:rPr>
      <w:rFonts w:asciiTheme="minorHAnsi" w:hAnsiTheme="minorHAnsi"/>
      <w:iCs/>
      <w:smallCaps/>
      <w:spacing w:val="5"/>
      <w:szCs w:val="26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240" w:lineRule="auto"/>
      <w:outlineLvl w:val="3"/>
    </w:pPr>
    <w:rPr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pPr>
      <w:ind w:firstLineChars="0" w:firstLine="0"/>
    </w:pPr>
    <w:rPr>
      <w:rFonts w:ascii="仿宋_GB2312" w:hAnsi="仿宋_GB2312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alloon Text"/>
    <w:basedOn w:val="a"/>
    <w:link w:val="Char0"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qFormat/>
    <w:rPr>
      <w:b/>
      <w:bCs/>
    </w:rPr>
  </w:style>
  <w:style w:type="character" w:styleId="a9">
    <w:name w:val="annotation reference"/>
    <w:basedOn w:val="a1"/>
    <w:qFormat/>
    <w:rPr>
      <w:sz w:val="21"/>
      <w:szCs w:val="21"/>
    </w:rPr>
  </w:style>
  <w:style w:type="character" w:customStyle="1" w:styleId="Char0">
    <w:name w:val="批注框文本 Char"/>
    <w:basedOn w:val="a1"/>
    <w:link w:val="a5"/>
    <w:qFormat/>
    <w:rPr>
      <w:rFonts w:ascii="仿宋" w:eastAsia="仿宋" w:hAnsi="仿宋"/>
      <w:kern w:val="2"/>
      <w:sz w:val="18"/>
      <w:szCs w:val="18"/>
    </w:rPr>
  </w:style>
  <w:style w:type="character" w:customStyle="1" w:styleId="Char2">
    <w:name w:val="页眉 Char"/>
    <w:basedOn w:val="a1"/>
    <w:link w:val="a7"/>
    <w:qFormat/>
    <w:rPr>
      <w:rFonts w:ascii="仿宋" w:eastAsia="仿宋" w:hAnsi="仿宋"/>
      <w:kern w:val="2"/>
      <w:sz w:val="18"/>
      <w:szCs w:val="18"/>
    </w:rPr>
  </w:style>
  <w:style w:type="character" w:customStyle="1" w:styleId="Char1">
    <w:name w:val="页脚 Char"/>
    <w:basedOn w:val="a1"/>
    <w:link w:val="a6"/>
    <w:qFormat/>
    <w:rPr>
      <w:rFonts w:ascii="仿宋" w:eastAsia="仿宋" w:hAnsi="仿宋"/>
      <w:kern w:val="2"/>
      <w:sz w:val="18"/>
      <w:szCs w:val="18"/>
    </w:rPr>
  </w:style>
  <w:style w:type="character" w:customStyle="1" w:styleId="Char">
    <w:name w:val="批注文字 Char"/>
    <w:basedOn w:val="a1"/>
    <w:link w:val="a4"/>
    <w:qFormat/>
    <w:rPr>
      <w:rFonts w:ascii="仿宋" w:eastAsia="仿宋" w:hAnsi="仿宋"/>
      <w:kern w:val="2"/>
      <w:sz w:val="28"/>
      <w:szCs w:val="22"/>
    </w:rPr>
  </w:style>
  <w:style w:type="character" w:customStyle="1" w:styleId="Char3">
    <w:name w:val="批注主题 Char"/>
    <w:basedOn w:val="Char"/>
    <w:link w:val="a8"/>
    <w:qFormat/>
    <w:rPr>
      <w:rFonts w:ascii="仿宋" w:eastAsia="仿宋" w:hAnsi="仿宋"/>
      <w:b/>
      <w:bCs/>
      <w:kern w:val="2"/>
      <w:sz w:val="28"/>
      <w:szCs w:val="22"/>
    </w:rPr>
  </w:style>
  <w:style w:type="paragraph" w:styleId="aa">
    <w:name w:val="List Paragraph"/>
    <w:basedOn w:val="a"/>
    <w:uiPriority w:val="34"/>
    <w:qFormat/>
    <w:pPr>
      <w:spacing w:line="240" w:lineRule="auto"/>
      <w:ind w:firstLine="420"/>
    </w:pPr>
    <w:rPr>
      <w:rFonts w:asciiTheme="minorHAnsi" w:eastAsiaTheme="minorEastAsia" w:hAnsiTheme="minorHAnsi"/>
      <w:sz w:val="21"/>
    </w:rPr>
  </w:style>
  <w:style w:type="paragraph" w:customStyle="1" w:styleId="10">
    <w:name w:val="修订1"/>
    <w:hidden/>
    <w:uiPriority w:val="99"/>
    <w:semiHidden/>
    <w:qFormat/>
    <w:rPr>
      <w:rFonts w:ascii="仿宋" w:eastAsia="仿宋" w:hAnsi="仿宋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34573</dc:creator>
  <cp:lastModifiedBy>国药动保公文收发文员</cp:lastModifiedBy>
  <cp:revision>27</cp:revision>
  <dcterms:created xsi:type="dcterms:W3CDTF">2022-08-19T05:48:00Z</dcterms:created>
  <dcterms:modified xsi:type="dcterms:W3CDTF">2024-10-11T01:18:00Z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3AD0662D9C664160B4D2DEB586367267</vt:lpwstr>
  </property>
</Properties>
</file>