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3666358"/>
      <w:bookmarkStart w:id="1" w:name="_Toc483227223"/>
      <w:bookmarkStart w:id="2" w:name="_Toc482717189"/>
      <w:bookmarkStart w:id="3" w:name="_Toc483400307"/>
      <w:bookmarkStart w:id="4" w:name="_Toc484532399"/>
    </w:p>
    <w:p>
      <w:pPr>
        <w:spacing w:afterLines="50"/>
        <w:jc w:val="center"/>
        <w:rPr>
          <w:i/>
          <w:color w:val="00B0F0"/>
          <w:lang w:val="zh-CN" w:eastAsia="zh-CN"/>
        </w:rPr>
      </w:pPr>
      <w:r>
        <w:rPr>
          <w:rFonts w:hint="eastAsia"/>
          <w:b/>
          <w:sz w:val="28"/>
          <w:szCs w:val="28"/>
          <w:lang w:eastAsia="zh-CN"/>
        </w:rPr>
        <w:t>质量管理部质检室超微量紫外分光光度计用户需求说明（</w:t>
      </w:r>
      <w:r>
        <w:rPr>
          <w:b/>
          <w:sz w:val="28"/>
          <w:szCs w:val="28"/>
          <w:lang w:eastAsia="zh-CN"/>
        </w:rPr>
        <w:t>URS</w:t>
      </w:r>
      <w:r>
        <w:rPr>
          <w:rFonts w:hint="eastAsia"/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rPr>
          <w:lang w:val="en-US" w:eastAsia="zh-CN"/>
        </w:rPr>
      </w:pPr>
      <w:bookmarkStart w:id="5" w:name="_Toc522107734"/>
    </w:p>
    <w:bookmarkEnd w:id="5"/>
    <w:p>
      <w:pPr>
        <w:pStyle w:val="53"/>
        <w:spacing w:before="0" w:line="360" w:lineRule="auto"/>
        <w:ind w:firstLine="480" w:firstLineChars="200"/>
        <w:jc w:val="left"/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6" w:name="_Toc522716120"/>
      <w:r>
        <w:rPr>
          <w:rFonts w:hint="eastAsia" w:ascii="Times New Roman" w:hAnsi="Times New Roman"/>
          <w:b/>
          <w:szCs w:val="21"/>
        </w:rPr>
        <w:t>安装要求</w:t>
      </w:r>
      <w:bookmarkEnd w:id="6"/>
    </w:p>
    <w:p>
      <w:pPr>
        <w:pStyle w:val="44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7" w:name="OLE_LINK1"/>
            <w:bookmarkStart w:id="8" w:name="OLE_LINK2"/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质量管理部质检室</w:t>
            </w:r>
            <w:r>
              <w:rPr>
                <w:rFonts w:hint="eastAsia"/>
                <w:szCs w:val="21"/>
                <w:lang w:val="en-US" w:eastAsia="zh-CN"/>
              </w:rPr>
              <w:t>理化分析室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安装桌面的尺寸不少于</w:t>
            </w:r>
            <w:r>
              <w:rPr>
                <w:szCs w:val="21"/>
                <w:lang w:val="en-US" w:eastAsia="zh-CN"/>
              </w:rPr>
              <w:t>0.6m</w:t>
            </w:r>
            <w:r>
              <w:rPr>
                <w:rFonts w:hint="eastAsia"/>
                <w:szCs w:val="21"/>
                <w:lang w:val="en-US" w:eastAsia="zh-CN"/>
              </w:rPr>
              <w:t>宽，</w:t>
            </w:r>
            <w:r>
              <w:rPr>
                <w:szCs w:val="21"/>
                <w:lang w:val="en-US" w:eastAsia="zh-CN"/>
              </w:rPr>
              <w:t>1m</w:t>
            </w:r>
            <w:r>
              <w:rPr>
                <w:rFonts w:hint="eastAsia"/>
                <w:szCs w:val="21"/>
                <w:lang w:val="en-US" w:eastAsia="zh-CN"/>
              </w:rPr>
              <w:t>长。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整机不超过5</w:t>
            </w:r>
            <w:r>
              <w:rPr>
                <w:szCs w:val="21"/>
                <w:lang w:val="en-US" w:eastAsia="zh-CN"/>
              </w:rPr>
              <w:t>kg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适用于我公司工作环境温度：</w:t>
            </w:r>
            <w:r>
              <w:rPr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szCs w:val="22"/>
                <w:lang w:val="en-US" w:eastAsia="zh-CN"/>
              </w:rPr>
              <w:t>-30</w:t>
            </w:r>
            <w:r>
              <w:rPr>
                <w:rFonts w:hint="eastAsia"/>
                <w:szCs w:val="22"/>
                <w:lang w:val="en-US" w:eastAsia="zh-CN"/>
              </w:rPr>
              <w:t>℃。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适用于我公司工作环境湿度：</w:t>
            </w:r>
            <w:r>
              <w:rPr>
                <w:lang w:val="en-US" w:eastAsia="zh-CN"/>
              </w:rPr>
              <w:t>20%-80%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适用于我公司工作环境洁净级别：无特殊要求。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rFonts w:hint="eastAsia"/>
                <w:color w:val="000000"/>
                <w:szCs w:val="22"/>
                <w:lang w:eastAsia="zh-CN"/>
              </w:rPr>
              <w:t>适用于我公司交流电电源供电：～220±10%V，50±1Hz 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整机外壳应光滑易清洁。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标识：至少应有以下永久贴牢和清楚易认的标识： 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（5）对设备必要的说明；</w:t>
            </w:r>
          </w:p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（6）安全标识。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7"/>
      <w:bookmarkEnd w:id="8"/>
    </w:tbl>
    <w:p>
      <w:pPr>
        <w:pStyle w:val="44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9" w:name="_Toc522107740"/>
      <w:bookmarkStart w:id="10" w:name="_Toc522716121"/>
      <w:r>
        <w:rPr>
          <w:rFonts w:hint="eastAsia" w:ascii="Times New Roman" w:hAnsi="Times New Roman"/>
          <w:b/>
        </w:rPr>
        <w:t>运行要求</w:t>
      </w:r>
      <w:bookmarkEnd w:id="9"/>
      <w:bookmarkEnd w:id="10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为确保检测质量稳定，要求选择与研发部相同的品牌和型号</w:t>
            </w:r>
          </w:p>
          <w:p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品牌：</w:t>
            </w:r>
            <w:r>
              <w:rPr>
                <w:lang w:eastAsia="zh-CN"/>
              </w:rPr>
              <w:t>赛默飞世尔科技公司</w:t>
            </w:r>
          </w:p>
          <w:p>
            <w:pPr>
              <w:spacing w:line="360" w:lineRule="auto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型号：</w:t>
            </w:r>
            <w:r>
              <w:rPr>
                <w:lang w:eastAsia="zh-CN"/>
              </w:rPr>
              <w:t>NanoDrop One</w:t>
            </w:r>
            <w:r>
              <w:rPr>
                <w:rFonts w:hint="eastAsia"/>
                <w:lang w:eastAsia="zh-CN"/>
              </w:rPr>
              <w:t xml:space="preserve">   货号：</w:t>
            </w:r>
            <w:r>
              <w:rPr>
                <w:lang w:eastAsia="zh-CN"/>
              </w:rPr>
              <w:t>ND-ONE-W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1" w:name="_Toc522716122"/>
      <w:bookmarkStart w:id="12" w:name="_Toc522107742"/>
      <w:bookmarkStart w:id="13" w:name="_Toc482625289"/>
      <w:bookmarkStart w:id="14" w:name="_Toc482717202"/>
      <w:bookmarkStart w:id="15" w:name="_Toc483227237"/>
      <w:bookmarkStart w:id="16" w:name="_Toc482370767"/>
      <w:bookmarkStart w:id="17" w:name="_Toc482360291"/>
      <w:bookmarkStart w:id="18" w:name="_Toc482370151"/>
      <w:bookmarkStart w:id="19" w:name="_Toc482370071"/>
      <w:bookmarkStart w:id="20" w:name="_Toc482370359"/>
      <w:bookmarkStart w:id="21" w:name="_Toc483400317"/>
      <w:bookmarkStart w:id="22" w:name="_Toc482359946"/>
      <w:bookmarkStart w:id="23" w:name="_Toc481702480"/>
      <w:bookmarkStart w:id="24" w:name="_Toc482369815"/>
      <w:r>
        <w:rPr>
          <w:rFonts w:hint="eastAsia" w:ascii="Times New Roman" w:hAnsi="Times New Roman"/>
          <w:b/>
        </w:rPr>
        <w:t>电气、自动控制要求</w:t>
      </w:r>
      <w:bookmarkEnd w:id="11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仪器软件具有密码管理的功能。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仪器软件每级权限应可以设置多个用户，并有用户分级管理功能，每个等级拥有相应的可设置权限。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系统应可以为每个用户创建唯一的用户名和密码。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系统应不允许两个或多个用户拥有相同的用户名。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屏幕显示的结果、存储的电子记录内容与打印报告应是一致的。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用户在密码输入时，电脑显示器上应不显示实际密码（比如密码会以*或其他符合显示）。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系统管理员应可以重置密码，用户可修改自己的密码。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应有安全保护以防止未授权的用户账号和密码进行使用，比如5次无效登录尝试后将锁定账户等。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系统管理员应可以激活锁住的账户。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系统必须具有超时强制退出要求重新登录的功能。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系统应可以允许用户和管理员更改自己的密码。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系统应可提示密码效期信息以提醒用户更改密码。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系统应有审计追踪功能，可以记录关键操作、系统和安全的事件，比如登录登出、密码更改、方法参数更改、权限配置、系统设置、记录删除与修改，以及相应操作人员、日期时间、操作描述、操作原因等。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系统应可以新增、修改和禁用账户，这些权限应可被系统管理员禁用。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报告格式应包含以下内容：日期，名称，运行时间，产品名称，产品批号等。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使用者应不能修改测试结果。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供应商提供系统及程序备份盘及备份恢复说明。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供应商提供备份数据读取策略，必要时提供相关程序。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系统程序软件必须为正版。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若有操作系统，则操作系统必须为正版，若操作系统为Windows，必须为专业版以上版本。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spacing w:afterLines="50"/>
        <w:rPr>
          <w:b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5" w:name="_Toc522716123"/>
      <w:r>
        <w:rPr>
          <w:rFonts w:hint="eastAsia" w:ascii="Times New Roman" w:hAnsi="Times New Roman"/>
          <w:b/>
        </w:rPr>
        <w:t>安全要求</w:t>
      </w:r>
      <w:bookmarkEnd w:id="12"/>
      <w:bookmarkEnd w:id="25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</w:t>
            </w:r>
            <w:r>
              <w:rPr>
                <w:rFonts w:hint="eastAsia"/>
                <w:szCs w:val="21"/>
                <w:lang w:eastAsia="zh-CN"/>
              </w:rPr>
              <w:t>气安全应符合G</w:t>
            </w:r>
            <w:r>
              <w:rPr>
                <w:szCs w:val="21"/>
                <w:lang w:eastAsia="zh-CN"/>
              </w:rPr>
              <w:t>B4793.1</w:t>
            </w:r>
            <w:r>
              <w:rPr>
                <w:rFonts w:hint="eastAsia"/>
                <w:szCs w:val="21"/>
                <w:lang w:eastAsia="zh-CN"/>
              </w:rPr>
              <w:t>和4793.4的要求。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6" w:name="_Toc522107743"/>
      <w:bookmarkStart w:id="27" w:name="_Toc522716124"/>
      <w:r>
        <w:rPr>
          <w:rFonts w:hint="eastAsia" w:ascii="Times New Roman" w:hAnsi="Times New Roman"/>
          <w:b/>
        </w:rPr>
        <w:t>文件要求</w:t>
      </w:r>
      <w:bookmarkEnd w:id="26"/>
      <w:bookmarkEnd w:id="27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 整机运行及维护手册应为中文，纸质文件至少一式三份，电子版至少一份。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投标文件、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原厂或者中国区总代理授权书，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合同、订单及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设备交付计划表。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生产商发运清单及所有单元配件及其组合的检验报告和证书标识等。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设计选型文件：软硬件功能说明、设计说明、配置清单与说明。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图纸：实物图；各种验证、维修等活动所需的电子版及打印版设备布局图、设备尺寸图、设备局部图（与功能相关的细节图）、安装图、</w:t>
            </w:r>
            <w:r>
              <w:rPr>
                <w:szCs w:val="21"/>
                <w:lang w:eastAsia="zh-CN"/>
              </w:rPr>
              <w:t>P&amp;ID</w:t>
            </w:r>
            <w:r>
              <w:rPr>
                <w:rFonts w:hint="eastAsia"/>
                <w:szCs w:val="21"/>
                <w:lang w:eastAsia="zh-CN"/>
              </w:rPr>
              <w:t>图、控制原理图、其他计算机化系统相关图纸、图纸清单。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提供设备及其零部件使用寿命清单。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组件清单、易损件清单、备件、消耗品清单：包括名称、编号、对应厂家名称、生产地、规格、使用寿命及必要说明。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设备操作手册（</w:t>
            </w:r>
            <w:r>
              <w:rPr>
                <w:szCs w:val="21"/>
                <w:u w:color="333333"/>
                <w:lang w:eastAsia="zh-CN"/>
              </w:rPr>
              <w:t>SOP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）：语言为中文，应说明设备维护内容、校准周期，并能提供校准服务。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TW"/>
              </w:rPr>
              <w:t>安全报告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材质证书（写明材料有效期）。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现场验收测试（</w:t>
            </w:r>
            <w:r>
              <w:rPr>
                <w:rFonts w:hAnsi="宋体"/>
                <w:szCs w:val="21"/>
                <w:u w:color="333333"/>
                <w:lang w:eastAsia="zh-CN"/>
              </w:rPr>
              <w:t>SAT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）报告。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设备厂家文件：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出厂测试合格证、说明书、</w:t>
            </w:r>
            <w:r>
              <w:rPr>
                <w:rFonts w:hint="eastAsia" w:ascii="宋体" w:hAnsi="宋体"/>
                <w:szCs w:val="21"/>
                <w:lang w:eastAsia="zh-CN"/>
              </w:rPr>
              <w:t>相关检测报告、各种标示。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调试文件：调试计划（调试说明、调试清单、现场验收测试、保修信息、培训计划等），总测试计划，检查计划，检测清单，各测试结果，调试总结报告等。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验证文件：</w:t>
            </w:r>
            <w:r>
              <w:rPr>
                <w:rFonts w:hint="eastAsia"/>
                <w:szCs w:val="21"/>
                <w:lang w:eastAsia="zh-CN"/>
              </w:rPr>
              <w:t>验证计划、满足</w:t>
            </w:r>
            <w:r>
              <w:rPr>
                <w:szCs w:val="21"/>
                <w:lang w:eastAsia="zh-CN"/>
              </w:rPr>
              <w:t>GAMP5</w:t>
            </w:r>
            <w:r>
              <w:rPr>
                <w:rFonts w:hint="eastAsia"/>
                <w:szCs w:val="21"/>
                <w:lang w:eastAsia="zh-CN"/>
              </w:rPr>
              <w:t>相关法规的评估文件、追溯矩阵（</w:t>
            </w:r>
            <w:r>
              <w:rPr>
                <w:szCs w:val="21"/>
                <w:lang w:eastAsia="zh-CN"/>
              </w:rPr>
              <w:t>RTM</w:t>
            </w:r>
            <w:r>
              <w:rPr>
                <w:rFonts w:hint="eastAsia"/>
                <w:szCs w:val="21"/>
                <w:lang w:eastAsia="zh-CN"/>
              </w:rPr>
              <w:t>）、验证总结报告（</w:t>
            </w:r>
            <w:r>
              <w:rPr>
                <w:szCs w:val="21"/>
                <w:lang w:eastAsia="zh-CN"/>
              </w:rPr>
              <w:t>VSR</w:t>
            </w:r>
            <w:r>
              <w:rPr>
                <w:rFonts w:hint="eastAsia"/>
                <w:szCs w:val="21"/>
                <w:lang w:eastAsia="zh-CN"/>
              </w:rPr>
              <w:t>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现场验收报告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TW"/>
              </w:rPr>
              <w:t>文件具体要求：</w:t>
            </w:r>
          </w:p>
          <w:p>
            <w:pPr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1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）系统相关方案中，应明确本系统的配置、规格，并且通过分析阐述每一个系统环节的必要性；</w:t>
            </w:r>
          </w:p>
          <w:p>
            <w:pPr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2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）标书中明确系统所有组件的品牌、材质、型号，并且注明每一个组件的保修期；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（</w:t>
            </w:r>
            <w:r>
              <w:rPr>
                <w:rFonts w:hAnsi="宋体"/>
                <w:szCs w:val="21"/>
                <w:u w:color="333333"/>
                <w:lang w:eastAsia="zh-CN"/>
              </w:rPr>
              <w:t>3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）除另有约定外，上述文件中方案或计划类文件应在合同签订后设备发运前交付审核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716125"/>
      <w:r>
        <w:rPr>
          <w:rFonts w:hint="eastAsia" w:ascii="Times New Roman" w:hAnsi="Times New Roman"/>
          <w:b/>
          <w:szCs w:val="21"/>
        </w:rPr>
        <w:t>服务要求</w:t>
      </w:r>
      <w:bookmarkEnd w:id="28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生产操作人员培训包括设备结构原理、性能、操作、清洗消毒、故障排除等基本知识。合格标准为用户参加培训人员能够独立正确操作设备，会排除常见故障。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bookmarkStart w:id="29" w:name="_GoBack"/>
            <w:bookmarkEnd w:id="29"/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验证文件：验证计划、满足GAMP5相关法规的评估文件、追溯矩阵（RTM）、验证总结报告（VSR）。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投标方按</w:t>
            </w:r>
            <w:r>
              <w:rPr>
                <w:rFonts w:ascii="宋体" w:hAnsi="宋体" w:cs="宋体"/>
                <w:szCs w:val="21"/>
                <w:lang w:eastAsia="zh-CN"/>
              </w:rPr>
              <w:t>GMP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和</w:t>
            </w:r>
            <w:r>
              <w:rPr>
                <w:rFonts w:ascii="宋体" w:hAnsi="宋体" w:cs="宋体"/>
                <w:szCs w:val="21"/>
                <w:lang w:eastAsia="zh-CN"/>
              </w:rPr>
              <w:t>GAMP5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规范完成所有验证工作，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各验证工作开始前验证方案需经过本公司相关部门审核，并经质量保证部批准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验证工作应按时保质完成，供应商需提供验证工作计划表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验证项目应包含法规要求的测试项目，以及本公司提出的测试项目。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验证工作完成后，验证记录经本公司相关部门审核，并经质量保证部批准。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验收前，验证工作已成功完成，验证最终报告已经本公司相关部门审核，并经质量保证部批准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仪器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保质期从确认验收的阶段就开始计算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，整机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保期为一年，一年内免费保修，一年后应提供</w:t>
            </w:r>
            <w:r>
              <w:rPr>
                <w:rFonts w:hint="eastAsia" w:hAnsi="宋体"/>
                <w:b/>
                <w:bCs/>
                <w:szCs w:val="21"/>
                <w:u w:color="333333"/>
                <w:lang w:val="zh-TW" w:eastAsia="zh-CN"/>
              </w:rPr>
              <w:t>终生售后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服务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售后服务必须响应及时，要求设备出现须厂家维修的故障后，应在</w:t>
            </w:r>
            <w:r>
              <w:rPr>
                <w:rFonts w:ascii="宋体" w:hAnsi="宋体" w:cs="宋体"/>
                <w:szCs w:val="21"/>
                <w:u w:color="333333"/>
                <w:lang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小时内明确答复，当电话沟通无法解决时，须</w:t>
            </w:r>
            <w:r>
              <w:rPr>
                <w:rFonts w:ascii="宋体" w:hAnsi="宋体" w:cs="宋体"/>
                <w:szCs w:val="21"/>
                <w:u w:color="333333"/>
                <w:lang w:eastAsia="zh-CN"/>
              </w:rPr>
              <w:t>24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小时内派人至现场解决。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一年免费保修期后，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应终生提供及时的维修、维护，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应定期回访，解决设备运行当中可能出现的疑问，排除潜在故障，使设备保持良好工作状态。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应提供合格的备件，用于设备相应部件的维修、更换。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供应商进厂施工需遵守安全和施工规定。确认验收合格后，买卖双方签订验收报告。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bl>
    <w:p>
      <w:pPr>
        <w:pStyle w:val="53"/>
        <w:spacing w:before="0" w:line="360" w:lineRule="auto"/>
        <w:jc w:val="left"/>
        <w:rPr>
          <w:rFonts w:hAnsi="宋体"/>
          <w:sz w:val="21"/>
          <w:szCs w:val="21"/>
          <w:u w:color="333333"/>
          <w:lang w:val="zh-TW" w:eastAsia="zh-CN"/>
        </w:rPr>
      </w:pPr>
    </w:p>
    <w:sectPr>
      <w:footerReference r:id="rId3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 w:cs="Times New Roman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cs="Times New Roman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cs="Times New Roman"/>
      </w:rPr>
    </w:lvl>
  </w:abstractNum>
  <w:abstractNum w:abstractNumId="1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846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686546ED"/>
    <w:multiLevelType w:val="multilevel"/>
    <w:tmpl w:val="686546ED"/>
    <w:lvl w:ilvl="0" w:tentative="0">
      <w:start w:val="1"/>
      <w:numFmt w:val="decimal"/>
      <w:pStyle w:val="49"/>
      <w:lvlText w:val="%1)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2"/>
  </w:compat>
  <w:docVars>
    <w:docVar w:name="commondata" w:val="eyJoZGlkIjoiNmE3ODRiODUxNWE4NWQ1ZmZiZTdmNzk2NzlkMTdhMDUifQ=="/>
  </w:docVars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6057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4E7D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4B94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2BD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4F26"/>
    <w:rsid w:val="001560AD"/>
    <w:rsid w:val="0015633E"/>
    <w:rsid w:val="0015752C"/>
    <w:rsid w:val="00160133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426D"/>
    <w:rsid w:val="00225DD2"/>
    <w:rsid w:val="002279A2"/>
    <w:rsid w:val="00227A0D"/>
    <w:rsid w:val="00231071"/>
    <w:rsid w:val="002320D9"/>
    <w:rsid w:val="00234C07"/>
    <w:rsid w:val="002355FF"/>
    <w:rsid w:val="002367A6"/>
    <w:rsid w:val="00236BE9"/>
    <w:rsid w:val="00237E6C"/>
    <w:rsid w:val="00240A09"/>
    <w:rsid w:val="00240B1E"/>
    <w:rsid w:val="00240F12"/>
    <w:rsid w:val="00241437"/>
    <w:rsid w:val="00245088"/>
    <w:rsid w:val="00252AB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02D7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0EB4"/>
    <w:rsid w:val="00321298"/>
    <w:rsid w:val="00321D97"/>
    <w:rsid w:val="00322E18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27BA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B57"/>
    <w:rsid w:val="003D3C09"/>
    <w:rsid w:val="003D464A"/>
    <w:rsid w:val="003D4EFF"/>
    <w:rsid w:val="003D5C52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28C0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6F5B"/>
    <w:rsid w:val="00467AE6"/>
    <w:rsid w:val="00467EC9"/>
    <w:rsid w:val="0047089B"/>
    <w:rsid w:val="00477791"/>
    <w:rsid w:val="00480286"/>
    <w:rsid w:val="00480C3B"/>
    <w:rsid w:val="00480FE3"/>
    <w:rsid w:val="00481C94"/>
    <w:rsid w:val="00481D6A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4BE6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50BC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BB2"/>
    <w:rsid w:val="00536C6B"/>
    <w:rsid w:val="00544652"/>
    <w:rsid w:val="0054625B"/>
    <w:rsid w:val="00547FED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68C2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96B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D64B8"/>
    <w:rsid w:val="005E2725"/>
    <w:rsid w:val="005E65FA"/>
    <w:rsid w:val="005F19CE"/>
    <w:rsid w:val="005F28F4"/>
    <w:rsid w:val="005F43BB"/>
    <w:rsid w:val="005F503E"/>
    <w:rsid w:val="005F63B1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1B5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3512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3F7E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0D2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42F1"/>
    <w:rsid w:val="006C54E6"/>
    <w:rsid w:val="006C5762"/>
    <w:rsid w:val="006C690D"/>
    <w:rsid w:val="006D094E"/>
    <w:rsid w:val="006D149F"/>
    <w:rsid w:val="006D3396"/>
    <w:rsid w:val="006D5AFF"/>
    <w:rsid w:val="006E050C"/>
    <w:rsid w:val="006E152B"/>
    <w:rsid w:val="006E36D1"/>
    <w:rsid w:val="006E3736"/>
    <w:rsid w:val="006E4002"/>
    <w:rsid w:val="006E4DB6"/>
    <w:rsid w:val="006E622E"/>
    <w:rsid w:val="006E7938"/>
    <w:rsid w:val="006E79FB"/>
    <w:rsid w:val="006F0222"/>
    <w:rsid w:val="006F229A"/>
    <w:rsid w:val="006F3BB9"/>
    <w:rsid w:val="006F4AA6"/>
    <w:rsid w:val="006F6CA3"/>
    <w:rsid w:val="007007FA"/>
    <w:rsid w:val="007036CA"/>
    <w:rsid w:val="007041CB"/>
    <w:rsid w:val="00705090"/>
    <w:rsid w:val="00705102"/>
    <w:rsid w:val="00705DDB"/>
    <w:rsid w:val="0070675E"/>
    <w:rsid w:val="00706A0E"/>
    <w:rsid w:val="00707407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923"/>
    <w:rsid w:val="00727CCF"/>
    <w:rsid w:val="0073446D"/>
    <w:rsid w:val="007349FF"/>
    <w:rsid w:val="00734B45"/>
    <w:rsid w:val="00736FFB"/>
    <w:rsid w:val="00737107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2A75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0D7"/>
    <w:rsid w:val="007B03B6"/>
    <w:rsid w:val="007B1257"/>
    <w:rsid w:val="007B21C0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2B6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05B2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4EC0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3DDD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04AD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580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8F549B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1CA0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446"/>
    <w:rsid w:val="00966CA0"/>
    <w:rsid w:val="00966D74"/>
    <w:rsid w:val="00967F9D"/>
    <w:rsid w:val="00970275"/>
    <w:rsid w:val="00970ABF"/>
    <w:rsid w:val="009710E2"/>
    <w:rsid w:val="00971165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6D5E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5320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C79CF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187"/>
    <w:rsid w:val="00A10713"/>
    <w:rsid w:val="00A1252C"/>
    <w:rsid w:val="00A13B8B"/>
    <w:rsid w:val="00A151B7"/>
    <w:rsid w:val="00A1587F"/>
    <w:rsid w:val="00A17FDD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03C0"/>
    <w:rsid w:val="00A80C9D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2942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5BCA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3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551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96E4D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5DE1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8A6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66C1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265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263D"/>
    <w:rsid w:val="00C950D6"/>
    <w:rsid w:val="00C97646"/>
    <w:rsid w:val="00C97672"/>
    <w:rsid w:val="00CA55BD"/>
    <w:rsid w:val="00CA7A63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D2D81"/>
    <w:rsid w:val="00CD6E71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5A3A"/>
    <w:rsid w:val="00D46699"/>
    <w:rsid w:val="00D47345"/>
    <w:rsid w:val="00D5073F"/>
    <w:rsid w:val="00D51573"/>
    <w:rsid w:val="00D515C2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2BB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4DE3"/>
    <w:rsid w:val="00DB5BBA"/>
    <w:rsid w:val="00DC03DB"/>
    <w:rsid w:val="00DC1206"/>
    <w:rsid w:val="00DC2BE8"/>
    <w:rsid w:val="00DC2BEC"/>
    <w:rsid w:val="00DC3256"/>
    <w:rsid w:val="00DC35A6"/>
    <w:rsid w:val="00DC5701"/>
    <w:rsid w:val="00DD090A"/>
    <w:rsid w:val="00DD18CC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6D50"/>
    <w:rsid w:val="00DE77EA"/>
    <w:rsid w:val="00DF0ABA"/>
    <w:rsid w:val="00DF1EEE"/>
    <w:rsid w:val="00DF6C58"/>
    <w:rsid w:val="00E001C1"/>
    <w:rsid w:val="00E01576"/>
    <w:rsid w:val="00E039F3"/>
    <w:rsid w:val="00E03C30"/>
    <w:rsid w:val="00E05051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211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45CC7"/>
    <w:rsid w:val="00E51372"/>
    <w:rsid w:val="00E51CAF"/>
    <w:rsid w:val="00E51E95"/>
    <w:rsid w:val="00E51F9D"/>
    <w:rsid w:val="00E5202F"/>
    <w:rsid w:val="00E5211A"/>
    <w:rsid w:val="00E53A9F"/>
    <w:rsid w:val="00E549AF"/>
    <w:rsid w:val="00E56E13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4AE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3AA9"/>
    <w:rsid w:val="00EC518D"/>
    <w:rsid w:val="00EC71D3"/>
    <w:rsid w:val="00ED02FE"/>
    <w:rsid w:val="00ED1EC9"/>
    <w:rsid w:val="00ED3737"/>
    <w:rsid w:val="00ED3856"/>
    <w:rsid w:val="00ED3E2E"/>
    <w:rsid w:val="00ED4CC8"/>
    <w:rsid w:val="00ED4E5C"/>
    <w:rsid w:val="00ED547D"/>
    <w:rsid w:val="00ED6A08"/>
    <w:rsid w:val="00EE05EE"/>
    <w:rsid w:val="00EE0AE2"/>
    <w:rsid w:val="00EE35B4"/>
    <w:rsid w:val="00EE4BC3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17EE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02A8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D41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CF2"/>
    <w:rsid w:val="00FC1FDF"/>
    <w:rsid w:val="00FC3360"/>
    <w:rsid w:val="00FC3E27"/>
    <w:rsid w:val="00FC493B"/>
    <w:rsid w:val="00FC63E5"/>
    <w:rsid w:val="00FD0E54"/>
    <w:rsid w:val="00FD2B71"/>
    <w:rsid w:val="00FD3006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3E20F22"/>
    <w:rsid w:val="065756D6"/>
    <w:rsid w:val="06EF547A"/>
    <w:rsid w:val="074B28A4"/>
    <w:rsid w:val="07823134"/>
    <w:rsid w:val="09C837C5"/>
    <w:rsid w:val="09E01037"/>
    <w:rsid w:val="0A9165D5"/>
    <w:rsid w:val="0AD66CAE"/>
    <w:rsid w:val="0AE94B37"/>
    <w:rsid w:val="0B8F5465"/>
    <w:rsid w:val="0C513E99"/>
    <w:rsid w:val="0D030185"/>
    <w:rsid w:val="0D4C7E82"/>
    <w:rsid w:val="0FAC6CD6"/>
    <w:rsid w:val="0FB67285"/>
    <w:rsid w:val="10C16EB7"/>
    <w:rsid w:val="144B7AC1"/>
    <w:rsid w:val="1477016C"/>
    <w:rsid w:val="149511CE"/>
    <w:rsid w:val="14F5622F"/>
    <w:rsid w:val="178D1C74"/>
    <w:rsid w:val="17D67D47"/>
    <w:rsid w:val="17DE4C89"/>
    <w:rsid w:val="18426AF9"/>
    <w:rsid w:val="1AA56983"/>
    <w:rsid w:val="1AFA36C5"/>
    <w:rsid w:val="1B0D17EF"/>
    <w:rsid w:val="1B6C2DE4"/>
    <w:rsid w:val="1C9D3BDC"/>
    <w:rsid w:val="1D2B65D8"/>
    <w:rsid w:val="1D81389B"/>
    <w:rsid w:val="1E0D2285"/>
    <w:rsid w:val="207F01E9"/>
    <w:rsid w:val="211645C6"/>
    <w:rsid w:val="22231F38"/>
    <w:rsid w:val="223B4FDD"/>
    <w:rsid w:val="226517C9"/>
    <w:rsid w:val="23382585"/>
    <w:rsid w:val="285C7DA7"/>
    <w:rsid w:val="290F3DA7"/>
    <w:rsid w:val="2B4E5A21"/>
    <w:rsid w:val="2C3B46E3"/>
    <w:rsid w:val="2C6F17D8"/>
    <w:rsid w:val="2C786145"/>
    <w:rsid w:val="2F4339D4"/>
    <w:rsid w:val="32534043"/>
    <w:rsid w:val="343C0DE9"/>
    <w:rsid w:val="344F14B0"/>
    <w:rsid w:val="365420B9"/>
    <w:rsid w:val="36C23BC9"/>
    <w:rsid w:val="3BD952C2"/>
    <w:rsid w:val="3CB63496"/>
    <w:rsid w:val="3CEA5E6A"/>
    <w:rsid w:val="3D1E27A2"/>
    <w:rsid w:val="3E3E57FE"/>
    <w:rsid w:val="402A7270"/>
    <w:rsid w:val="4155145F"/>
    <w:rsid w:val="43751C81"/>
    <w:rsid w:val="44164DAE"/>
    <w:rsid w:val="45F50632"/>
    <w:rsid w:val="47213797"/>
    <w:rsid w:val="47E8188E"/>
    <w:rsid w:val="4A3C43A7"/>
    <w:rsid w:val="4B8C7D94"/>
    <w:rsid w:val="4C03392E"/>
    <w:rsid w:val="4D0F52DE"/>
    <w:rsid w:val="4DB57604"/>
    <w:rsid w:val="4F030A2B"/>
    <w:rsid w:val="4F7C2C0E"/>
    <w:rsid w:val="50E33DA8"/>
    <w:rsid w:val="526E6677"/>
    <w:rsid w:val="527A551C"/>
    <w:rsid w:val="55604C10"/>
    <w:rsid w:val="55F708FD"/>
    <w:rsid w:val="56145632"/>
    <w:rsid w:val="57B35854"/>
    <w:rsid w:val="57DE552D"/>
    <w:rsid w:val="5A1F7B73"/>
    <w:rsid w:val="5B4136EA"/>
    <w:rsid w:val="5B4F5173"/>
    <w:rsid w:val="5C7C23BF"/>
    <w:rsid w:val="5D7455FD"/>
    <w:rsid w:val="5E417F2A"/>
    <w:rsid w:val="614E7A02"/>
    <w:rsid w:val="633A681D"/>
    <w:rsid w:val="63766829"/>
    <w:rsid w:val="65FF54A6"/>
    <w:rsid w:val="68A95260"/>
    <w:rsid w:val="69D33AE8"/>
    <w:rsid w:val="69DF67AE"/>
    <w:rsid w:val="6A36659A"/>
    <w:rsid w:val="6B0C0C1A"/>
    <w:rsid w:val="6C406ED8"/>
    <w:rsid w:val="6D397612"/>
    <w:rsid w:val="6D7606D8"/>
    <w:rsid w:val="6E570C89"/>
    <w:rsid w:val="6E90591D"/>
    <w:rsid w:val="6E945F4C"/>
    <w:rsid w:val="6EB1405E"/>
    <w:rsid w:val="7111025F"/>
    <w:rsid w:val="733D5FA3"/>
    <w:rsid w:val="736633EF"/>
    <w:rsid w:val="75BF662D"/>
    <w:rsid w:val="767E2F22"/>
    <w:rsid w:val="773B25EF"/>
    <w:rsid w:val="77CA6A96"/>
    <w:rsid w:val="7B245423"/>
    <w:rsid w:val="7BE0580E"/>
    <w:rsid w:val="7CA16767"/>
    <w:rsid w:val="7F6F4201"/>
    <w:rsid w:val="7F9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GB" w:eastAsia="en-US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link w:val="28"/>
    <w:qFormat/>
    <w:uiPriority w:val="99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semiHidden/>
    <w:qFormat/>
    <w:uiPriority w:val="99"/>
    <w:rPr>
      <w:sz w:val="24"/>
    </w:rPr>
  </w:style>
  <w:style w:type="paragraph" w:styleId="7">
    <w:name w:val="Body Text 3"/>
    <w:basedOn w:val="1"/>
    <w:link w:val="30"/>
    <w:qFormat/>
    <w:uiPriority w:val="99"/>
    <w:pPr>
      <w:spacing w:after="120"/>
    </w:pPr>
    <w:rPr>
      <w:sz w:val="16"/>
      <w:szCs w:val="16"/>
    </w:rPr>
  </w:style>
  <w:style w:type="paragraph" w:styleId="8">
    <w:name w:val="Body Text"/>
    <w:basedOn w:val="1"/>
    <w:link w:val="31"/>
    <w:qFormat/>
    <w:uiPriority w:val="99"/>
    <w:pPr>
      <w:ind w:right="56"/>
    </w:pPr>
    <w:rPr>
      <w:b/>
      <w:sz w:val="22"/>
    </w:rPr>
  </w:style>
  <w:style w:type="paragraph" w:styleId="9">
    <w:name w:val="Body Text Indent"/>
    <w:basedOn w:val="1"/>
    <w:link w:val="32"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9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link w:val="33"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46"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4">
    <w:name w:val="header"/>
    <w:basedOn w:val="1"/>
    <w:link w:val="36"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5">
    <w:name w:val="toc 1"/>
    <w:basedOn w:val="1"/>
    <w:next w:val="1"/>
    <w:qFormat/>
    <w:uiPriority w:val="9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6">
    <w:name w:val="toc 2"/>
    <w:basedOn w:val="1"/>
    <w:next w:val="1"/>
    <w:qFormat/>
    <w:uiPriority w:val="9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="200" w:leftChars="200"/>
      <w:textAlignment w:val="auto"/>
    </w:pPr>
    <w:rPr>
      <w:kern w:val="2"/>
      <w:lang w:val="en-US" w:eastAsia="zh-CN"/>
    </w:rPr>
  </w:style>
  <w:style w:type="paragraph" w:styleId="17">
    <w:name w:val="Title"/>
    <w:basedOn w:val="1"/>
    <w:next w:val="1"/>
    <w:link w:val="37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link w:val="38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99"/>
    <w:rPr>
      <w:rFonts w:cs="Times New Roman"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semiHidden/>
    <w:qFormat/>
    <w:uiPriority w:val="99"/>
    <w:rPr>
      <w:rFonts w:cs="Times New Roman"/>
      <w:sz w:val="21"/>
    </w:rPr>
  </w:style>
  <w:style w:type="character" w:customStyle="1" w:styleId="25">
    <w:name w:val="标题 1 Char"/>
    <w:basedOn w:val="21"/>
    <w:link w:val="2"/>
    <w:qFormat/>
    <w:uiPriority w:val="9"/>
    <w:rPr>
      <w:b/>
      <w:bCs/>
      <w:kern w:val="44"/>
      <w:sz w:val="44"/>
      <w:szCs w:val="44"/>
      <w:lang w:val="en-GB" w:eastAsia="en-US"/>
    </w:rPr>
  </w:style>
  <w:style w:type="character" w:customStyle="1" w:styleId="26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en-GB" w:eastAsia="en-US"/>
    </w:rPr>
  </w:style>
  <w:style w:type="character" w:customStyle="1" w:styleId="27">
    <w:name w:val="标题 3 Char"/>
    <w:basedOn w:val="21"/>
    <w:link w:val="4"/>
    <w:semiHidden/>
    <w:qFormat/>
    <w:uiPriority w:val="9"/>
    <w:rPr>
      <w:b/>
      <w:bCs/>
      <w:kern w:val="0"/>
      <w:sz w:val="32"/>
      <w:szCs w:val="32"/>
      <w:lang w:val="en-GB" w:eastAsia="en-US"/>
    </w:rPr>
  </w:style>
  <w:style w:type="character" w:customStyle="1" w:styleId="28">
    <w:name w:val="标题 4 Char"/>
    <w:basedOn w:val="21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  <w:lang w:val="en-GB" w:eastAsia="en-US"/>
    </w:rPr>
  </w:style>
  <w:style w:type="character" w:customStyle="1" w:styleId="29">
    <w:name w:val="批注文字 Char"/>
    <w:basedOn w:val="21"/>
    <w:link w:val="6"/>
    <w:semiHidden/>
    <w:qFormat/>
    <w:locked/>
    <w:uiPriority w:val="99"/>
    <w:rPr>
      <w:sz w:val="24"/>
      <w:lang w:val="en-GB" w:eastAsia="en-US"/>
    </w:rPr>
  </w:style>
  <w:style w:type="character" w:customStyle="1" w:styleId="30">
    <w:name w:val="正文文本 3 Char"/>
    <w:basedOn w:val="21"/>
    <w:link w:val="7"/>
    <w:semiHidden/>
    <w:qFormat/>
    <w:uiPriority w:val="99"/>
    <w:rPr>
      <w:kern w:val="0"/>
      <w:sz w:val="16"/>
      <w:szCs w:val="16"/>
      <w:lang w:val="en-GB" w:eastAsia="en-US"/>
    </w:rPr>
  </w:style>
  <w:style w:type="character" w:customStyle="1" w:styleId="31">
    <w:name w:val="正文文本 Char"/>
    <w:basedOn w:val="21"/>
    <w:link w:val="8"/>
    <w:semiHidden/>
    <w:qFormat/>
    <w:uiPriority w:val="99"/>
    <w:rPr>
      <w:kern w:val="0"/>
      <w:szCs w:val="20"/>
      <w:lang w:val="en-GB" w:eastAsia="en-US"/>
    </w:rPr>
  </w:style>
  <w:style w:type="character" w:customStyle="1" w:styleId="32">
    <w:name w:val="正文文本缩进 Char"/>
    <w:basedOn w:val="21"/>
    <w:link w:val="9"/>
    <w:semiHidden/>
    <w:qFormat/>
    <w:uiPriority w:val="99"/>
    <w:rPr>
      <w:kern w:val="0"/>
      <w:szCs w:val="20"/>
      <w:lang w:val="en-GB" w:eastAsia="en-US"/>
    </w:rPr>
  </w:style>
  <w:style w:type="character" w:customStyle="1" w:styleId="33">
    <w:name w:val="正文文本缩进 2 Char"/>
    <w:basedOn w:val="21"/>
    <w:link w:val="11"/>
    <w:semiHidden/>
    <w:qFormat/>
    <w:uiPriority w:val="99"/>
    <w:rPr>
      <w:kern w:val="0"/>
      <w:szCs w:val="20"/>
      <w:lang w:val="en-GB" w:eastAsia="en-US"/>
    </w:rPr>
  </w:style>
  <w:style w:type="character" w:customStyle="1" w:styleId="34">
    <w:name w:val="批注框文本 Char"/>
    <w:basedOn w:val="21"/>
    <w:link w:val="12"/>
    <w:semiHidden/>
    <w:qFormat/>
    <w:uiPriority w:val="99"/>
    <w:rPr>
      <w:kern w:val="0"/>
      <w:sz w:val="0"/>
      <w:szCs w:val="0"/>
      <w:lang w:val="en-GB" w:eastAsia="en-US"/>
    </w:rPr>
  </w:style>
  <w:style w:type="character" w:customStyle="1" w:styleId="35">
    <w:name w:val="Footer Char"/>
    <w:basedOn w:val="2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页眉 Char"/>
    <w:basedOn w:val="21"/>
    <w:link w:val="14"/>
    <w:qFormat/>
    <w:locked/>
    <w:uiPriority w:val="99"/>
    <w:rPr>
      <w:rFonts w:eastAsia="宋体"/>
      <w:sz w:val="24"/>
      <w:lang w:val="en-GB" w:eastAsia="en-US"/>
    </w:rPr>
  </w:style>
  <w:style w:type="character" w:customStyle="1" w:styleId="37">
    <w:name w:val="标题 Char"/>
    <w:basedOn w:val="21"/>
    <w:link w:val="17"/>
    <w:qFormat/>
    <w:locked/>
    <w:uiPriority w:val="99"/>
    <w:rPr>
      <w:rFonts w:ascii="Calibri Light" w:hAnsi="Calibri Light"/>
      <w:b/>
      <w:sz w:val="32"/>
      <w:lang w:val="en-GB" w:eastAsia="en-US"/>
    </w:rPr>
  </w:style>
  <w:style w:type="character" w:customStyle="1" w:styleId="38">
    <w:name w:val="批注主题 Char"/>
    <w:basedOn w:val="29"/>
    <w:link w:val="18"/>
    <w:semiHidden/>
    <w:qFormat/>
    <w:uiPriority w:val="99"/>
    <w:rPr>
      <w:b/>
      <w:bCs/>
      <w:kern w:val="0"/>
      <w:sz w:val="24"/>
      <w:szCs w:val="20"/>
      <w:lang w:val="en-GB" w:eastAsia="en-US"/>
    </w:rPr>
  </w:style>
  <w:style w:type="paragraph" w:customStyle="1" w:styleId="39">
    <w:name w:val="Table"/>
    <w:basedOn w:val="1"/>
    <w:qFormat/>
    <w:uiPriority w:val="99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40">
    <w:name w:val="Default Text"/>
    <w:basedOn w:val="1"/>
    <w:qFormat/>
    <w:uiPriority w:val="9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41">
    <w:name w:val="Style"/>
    <w:basedOn w:val="1"/>
    <w:qFormat/>
    <w:uiPriority w:val="9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42">
    <w:name w:val="正文1"/>
    <w:basedOn w:val="1"/>
    <w:qFormat/>
    <w:uiPriority w:val="99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43">
    <w:name w:val="Revision1"/>
    <w:hidden/>
    <w:semiHidden/>
    <w:qFormat/>
    <w:uiPriority w:val="99"/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44">
    <w:name w:val="List Paragraph"/>
    <w:basedOn w:val="1"/>
    <w:qFormat/>
    <w:uiPriority w:val="99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45">
    <w:name w:val="TOC Heading1"/>
    <w:basedOn w:val="2"/>
    <w:next w:val="1"/>
    <w:qFormat/>
    <w:uiPriority w:val="99"/>
    <w:pPr>
      <w:numPr>
        <w:numId w:val="0"/>
      </w:numPr>
      <w:outlineLvl w:val="9"/>
    </w:pPr>
  </w:style>
  <w:style w:type="character" w:customStyle="1" w:styleId="46">
    <w:name w:val="页脚 Char"/>
    <w:link w:val="13"/>
    <w:qFormat/>
    <w:locked/>
    <w:uiPriority w:val="99"/>
    <w:rPr>
      <w:sz w:val="24"/>
      <w:lang w:val="en-GB" w:eastAsia="en-US"/>
    </w:rPr>
  </w:style>
  <w:style w:type="character" w:customStyle="1" w:styleId="47">
    <w:name w:val="instruction standard blue"/>
    <w:qFormat/>
    <w:uiPriority w:val="99"/>
    <w:rPr>
      <w:i/>
      <w:color w:val="0070C0"/>
    </w:rPr>
  </w:style>
  <w:style w:type="character" w:customStyle="1" w:styleId="48">
    <w:name w:val="keyword"/>
    <w:basedOn w:val="21"/>
    <w:qFormat/>
    <w:uiPriority w:val="99"/>
    <w:rPr>
      <w:rFonts w:cs="Times New Roman"/>
    </w:rPr>
  </w:style>
  <w:style w:type="paragraph" w:customStyle="1" w:styleId="49">
    <w:name w:val="numbering blue"/>
    <w:basedOn w:val="1"/>
    <w:link w:val="50"/>
    <w:qFormat/>
    <w:uiPriority w:val="99"/>
    <w:pPr>
      <w:numPr>
        <w:ilvl w:val="0"/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hAnsi="Arial" w:eastAsia="PMingLiUfalt"/>
      <w:color w:val="0070C0"/>
      <w:sz w:val="20"/>
      <w:lang w:val="en-US" w:eastAsia="zh-TW"/>
    </w:rPr>
  </w:style>
  <w:style w:type="character" w:customStyle="1" w:styleId="50">
    <w:name w:val="numbering blue Zchn"/>
    <w:link w:val="49"/>
    <w:qFormat/>
    <w:locked/>
    <w:uiPriority w:val="99"/>
    <w:rPr>
      <w:rFonts w:ascii="Arial" w:hAnsi="Arial" w:eastAsia="PMingLiUfalt"/>
      <w:color w:val="0070C0"/>
      <w:lang w:eastAsia="zh-TW"/>
    </w:rPr>
  </w:style>
  <w:style w:type="paragraph" w:customStyle="1" w:styleId="51">
    <w:name w:val="Default"/>
    <w:qFormat/>
    <w:uiPriority w:val="99"/>
    <w:pPr>
      <w:widowControl w:val="0"/>
      <w:autoSpaceDE w:val="0"/>
      <w:autoSpaceDN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character" w:customStyle="1" w:styleId="52">
    <w:name w:val="Text Char"/>
    <w:link w:val="53"/>
    <w:qFormat/>
    <w:locked/>
    <w:uiPriority w:val="99"/>
    <w:rPr>
      <w:sz w:val="24"/>
      <w:lang w:eastAsia="en-US"/>
    </w:rPr>
  </w:style>
  <w:style w:type="paragraph" w:customStyle="1" w:styleId="53">
    <w:name w:val="Text"/>
    <w:basedOn w:val="1"/>
    <w:link w:val="52"/>
    <w:qFormat/>
    <w:uiPriority w:val="99"/>
    <w:pPr>
      <w:overflowPunct/>
      <w:autoSpaceDE/>
      <w:autoSpaceDN/>
      <w:adjustRightInd/>
      <w:spacing w:before="120"/>
      <w:jc w:val="both"/>
      <w:textAlignment w:val="auto"/>
    </w:pPr>
    <w:rPr>
      <w:sz w:val="24"/>
      <w:lang w:val="en-US"/>
    </w:rPr>
  </w:style>
  <w:style w:type="character" w:customStyle="1" w:styleId="54">
    <w:name w:val="ordinary-span-edit2"/>
    <w:qFormat/>
    <w:uiPriority w:val="99"/>
  </w:style>
  <w:style w:type="character" w:customStyle="1" w:styleId="55">
    <w:name w:val="apple-converted-space"/>
    <w:basedOn w:val="21"/>
    <w:qFormat/>
    <w:uiPriority w:val="99"/>
    <w:rPr>
      <w:rFonts w:cs="Times New Roman"/>
    </w:rPr>
  </w:style>
  <w:style w:type="paragraph" w:customStyle="1" w:styleId="56">
    <w:name w:val="Table text"/>
    <w:basedOn w:val="1"/>
    <w:qFormat/>
    <w:uiPriority w:val="99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6</Pages>
  <Words>2673</Words>
  <Characters>2771</Characters>
  <Lines>22</Lines>
  <Paragraphs>6</Paragraphs>
  <TotalTime>213</TotalTime>
  <ScaleCrop>false</ScaleCrop>
  <LinksUpToDate>false</LinksUpToDate>
  <CharactersWithSpaces>2780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2022-09-13T01:40:00Z</dcterms:created>
  <dc:creator>Lilly</dc:creator>
  <cp:lastModifiedBy>WPS_1627192026</cp:lastModifiedBy>
  <cp:lastPrinted>2019-04-10T00:58:00Z</cp:lastPrinted>
  <dcterms:modified xsi:type="dcterms:W3CDTF">2022-09-16T06:38:23Z</dcterms:modified>
  <dc:title>生效期：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A7537E4DE05C44F09724A25C5F15A15F</vt:lpwstr>
  </property>
</Properties>
</file>