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330"/>
        <w:ind w:firstLine="2249" w:firstLineChars="700"/>
        <w:jc w:val="left"/>
        <w:textAlignment w:val="baseline"/>
        <w:rPr>
          <w:rFonts w:ascii="宋体" w:hAnsi="宋体" w:eastAsia="宋体" w:cs="宋体"/>
          <w:b/>
          <w:bCs/>
          <w:color w:val="383838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32"/>
          <w:szCs w:val="32"/>
        </w:rPr>
        <w:t>质检楼中央空调维保项目</w:t>
      </w:r>
    </w:p>
    <w:p>
      <w:pPr>
        <w:widowControl/>
        <w:shd w:val="clear" w:color="auto" w:fill="FFFFFF"/>
        <w:spacing w:before="75" w:after="330"/>
        <w:ind w:firstLine="3213" w:firstLineChars="1000"/>
        <w:jc w:val="left"/>
        <w:textAlignment w:val="baseline"/>
        <w:rPr>
          <w:rFonts w:ascii="宋体" w:hAnsi="宋体" w:eastAsia="宋体" w:cs="宋体"/>
          <w:b/>
          <w:bCs/>
          <w:color w:val="383838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32"/>
          <w:szCs w:val="32"/>
        </w:rPr>
        <w:t>用户需求URS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一、项目名称：质检楼中央空调维保项目。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二、项目地址：国药集团动物保健股份有限公司光谷九龙基地。</w:t>
      </w:r>
    </w:p>
    <w:p>
      <w:pPr>
        <w:widowControl/>
        <w:shd w:val="clear" w:color="auto" w:fill="FFFFFF"/>
        <w:spacing w:before="75" w:after="330"/>
        <w:ind w:left="1960" w:hanging="1960" w:hangingChars="70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三、项目范围：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 xml:space="preserve"> 质检楼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楼顶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3台申菱冷水机组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（中央空调）2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022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年年度大保养。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四、维保内容：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1、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外机冷却系统管道和底盘已严重结垢，导致水流量报警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,需对填料、管道、底盘进行克垢清洗。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2、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压缩机机油已有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lang w:val="en-US" w:eastAsia="zh-CN"/>
        </w:rPr>
        <w:t>酸化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变质的现象（机油变色）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，需更换压缩机冷冻机油、机油滤芯、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lang w:val="en-US" w:eastAsia="zh-CN"/>
        </w:rPr>
        <w:t>干燥过滤器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滤芯等配件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3、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高压管侧面连接处制冷剂渗漏（钢管与铜管连接处），需全面查漏焊接后重新加入制冷剂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R407。</w:t>
      </w:r>
    </w:p>
    <w:p>
      <w:pPr>
        <w:widowControl/>
        <w:shd w:val="clear" w:color="auto" w:fill="FFFFFF"/>
        <w:spacing w:before="75" w:after="330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五、项目需求：</w:t>
      </w:r>
    </w:p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Calibri"/>
          <w:color w:val="383838"/>
          <w:kern w:val="0"/>
          <w:sz w:val="28"/>
          <w:szCs w:val="28"/>
        </w:rPr>
      </w:pPr>
      <w:r>
        <w:rPr>
          <w:rFonts w:ascii="宋体" w:hAnsi="宋体" w:eastAsia="宋体" w:cs="Calibri"/>
          <w:color w:val="383838"/>
          <w:kern w:val="0"/>
          <w:sz w:val="28"/>
          <w:szCs w:val="28"/>
        </w:rPr>
        <w:t>1</w:t>
      </w:r>
      <w:r>
        <w:rPr>
          <w:rFonts w:hint="eastAsia" w:ascii="宋体" w:hAnsi="宋体" w:eastAsia="宋体" w:cs="Calibri"/>
          <w:color w:val="383838"/>
          <w:kern w:val="0"/>
          <w:sz w:val="28"/>
          <w:szCs w:val="28"/>
        </w:rPr>
        <w:t>、项目承包商需到现场考察设备，根据设备型号，提供项目具体维保项目及耗材报价清单</w:t>
      </w:r>
      <w:r>
        <w:rPr>
          <w:rFonts w:ascii="宋体" w:hAnsi="宋体" w:eastAsia="宋体" w:cs="Calibri"/>
          <w:color w:val="38383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Calibri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83838"/>
          <w:kern w:val="0"/>
          <w:sz w:val="28"/>
          <w:szCs w:val="28"/>
        </w:rPr>
        <w:t>2、</w:t>
      </w:r>
      <w:r>
        <w:rPr>
          <w:rFonts w:ascii="宋体" w:hAnsi="宋体" w:eastAsia="宋体" w:cs="Calibri"/>
          <w:color w:val="383838"/>
          <w:kern w:val="0"/>
          <w:sz w:val="28"/>
          <w:szCs w:val="28"/>
        </w:rPr>
        <w:t>本</w:t>
      </w:r>
      <w:r>
        <w:rPr>
          <w:rFonts w:hint="eastAsia" w:ascii="宋体" w:hAnsi="宋体" w:eastAsia="宋体" w:cs="Calibri"/>
          <w:color w:val="383838"/>
          <w:kern w:val="0"/>
          <w:sz w:val="28"/>
          <w:szCs w:val="28"/>
        </w:rPr>
        <w:t>项目</w:t>
      </w:r>
      <w:r>
        <w:rPr>
          <w:rFonts w:ascii="宋体" w:hAnsi="宋体" w:eastAsia="宋体" w:cs="Calibri"/>
          <w:color w:val="383838"/>
          <w:kern w:val="0"/>
          <w:sz w:val="28"/>
          <w:szCs w:val="28"/>
        </w:rPr>
        <w:t>施工应符合以下国家相关规范、规定及标准</w:t>
      </w:r>
      <w:r>
        <w:rPr>
          <w:rFonts w:hint="eastAsia" w:ascii="宋体" w:hAnsi="宋体" w:eastAsia="宋体" w:cs="Calibri"/>
          <w:color w:val="383838"/>
          <w:kern w:val="0"/>
          <w:sz w:val="28"/>
          <w:szCs w:val="28"/>
        </w:rPr>
        <w:t>：</w:t>
      </w:r>
    </w:p>
    <w:tbl>
      <w:tblPr>
        <w:tblStyle w:val="4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520" w:firstLineChars="900"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7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《兽药生产质量管理规范》（GMP） 2020版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2</w:t>
            </w:r>
          </w:p>
        </w:tc>
        <w:tc>
          <w:tcPr>
            <w:tcW w:w="7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《工业金属管道工程施工及验收规范》GB50235-97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</w:p>
        </w:tc>
        <w:tc>
          <w:tcPr>
            <w:tcW w:w="7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 xml:space="preserve">《采暖与卫生工程施工及验收规范》GBJ242-82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4</w:t>
            </w:r>
          </w:p>
        </w:tc>
        <w:tc>
          <w:tcPr>
            <w:tcW w:w="7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机械设备安装工程施工及验收通用规范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》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 xml:space="preserve">JBJ23-96附录1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5</w:t>
            </w:r>
          </w:p>
        </w:tc>
        <w:tc>
          <w:tcPr>
            <w:tcW w:w="7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通风与空调工程施工质量验收规范 （GB 50243-2002）</w:t>
            </w:r>
          </w:p>
        </w:tc>
      </w:tr>
    </w:tbl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Calibri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83838"/>
          <w:kern w:val="0"/>
          <w:sz w:val="28"/>
          <w:szCs w:val="28"/>
        </w:rPr>
        <w:t>3、项目</w:t>
      </w:r>
      <w:r>
        <w:rPr>
          <w:rFonts w:ascii="宋体" w:hAnsi="宋体" w:eastAsia="宋体" w:cs="Calibri"/>
          <w:color w:val="383838"/>
          <w:kern w:val="0"/>
          <w:sz w:val="28"/>
          <w:szCs w:val="28"/>
        </w:rPr>
        <w:t>材料及施工</w:t>
      </w:r>
      <w:r>
        <w:rPr>
          <w:rFonts w:hint="eastAsia" w:ascii="宋体" w:hAnsi="宋体" w:eastAsia="宋体" w:cs="Calibri"/>
          <w:color w:val="383838"/>
          <w:kern w:val="0"/>
          <w:sz w:val="28"/>
          <w:szCs w:val="28"/>
        </w:rPr>
        <w:t>需求：</w:t>
      </w:r>
    </w:p>
    <w:tbl>
      <w:tblPr>
        <w:tblStyle w:val="4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450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6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520" w:firstLineChars="900"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需 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必需/期望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URS1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所使用制冷剂、冷冻油、机油滤芯、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干燥过滤器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滤芯及相关辅助材料需注明品牌，并提供产品合格证，经我方确认后方可使用。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rPr>
          <w:trHeight w:val="66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URS2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涉及到动火操作，需提供相关资质证明，签订安全协议，现场做好安全预防措施。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URS3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防范维保施工造成楼顶防水地胶破坏，现场需做好相关保护措施。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URS4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施工结束后负责清理现场的施工垃圾，保证现场卫生要求。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更换的旧冷冻油、过滤器滤芯等需密封收集，集中到我方指定地点，避免随意乱放，造成环境污染。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URS6</w:t>
            </w:r>
          </w:p>
        </w:tc>
        <w:tc>
          <w:tcPr>
            <w:tcW w:w="6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施工方必须按确认的进度计划组织施工，接受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本公司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方对工程进度的检查、监督。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</w:tbl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ascii="宋体" w:hAnsi="宋体" w:eastAsia="宋体" w:cs="宋体"/>
          <w:color w:val="383838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、技术需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>求：</w:t>
      </w:r>
    </w:p>
    <w:tbl>
      <w:tblPr>
        <w:tblStyle w:val="4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23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检查机组运行情况，记录并分析数据。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压缩机吸气排气压力和温度。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检查冷凝系统泄漏情况。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检查压缩机各部位温度。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检查压缩机三相电压与电流。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检查系统的动作情况。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检查安全保护开关设定情况。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检查任何不正常之噪音和震动。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室外的空气热交换器的翅片及冷凝器污垢进行清洗。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检查压缩机各阀门及电路上各电线接点。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检查干燥过滤器。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检查垫片或密封圈。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检查及收紧电路上各电线接点。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检查电机情况。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调校安全及控制机组运行。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试验及重新调整机组运行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工况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各机械部分清洗加油。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检查测量电脑控制板。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对风柜运行状态进行检查。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检测制冷系统整体及各部件的工作情况，包括压缩机、系统阀、干燥过滤器等部件，并做相关记录。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检测电气系统各部件的工作情况，包括各电器元件、开关、变送器等部件，并做相关记录。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检测压缩机油位、油质，按要求补充或更换润滑油、过滤芯。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测量压缩机运行电流和工作压力，检测压缩机卸载电磁阀动作情况，测量并记录压缩机电机绕组阻值。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测量工作压力和温度参数，分析换热效果；检查翅片式冷凝器表面污垢程度，脏堵时则进行清洁维护；排查冷凝器换热铜管，查找安全隐患和泄漏点。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检查冷凝风机运转情况；测量电机工作电压及电流，并做记录。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测量节流装置的温度参数，分析节流效果。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检查高低压压力表使用情况。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视镜观察系统制冷循环，确认机组运行状态按要求补充制冷剂。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对各焊点、焊缝进行泄露排查，消除隐患。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校正各温、湿度控制器的控制参数，检查各类电子元气件运行状况。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校对手操器显示数据的精度和设定值，校对压力保护开关和控制阀体的设定值。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整机调试，开机精准调试。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维保项目竣工后，需对运行人员进行培训，通过相关部门的竣工验收，并提供无偿技术咨询服务，及时解决使用过程中的问题。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自验收日起一年内，如因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  <w:lang w:val="en-US" w:eastAsia="zh-CN"/>
              </w:rPr>
              <w:t>维保过程中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施工或材质不良所引起之故障，施工方应负责免费修复，造成损失应照价赔偿。如更严重而无法修复的，本公司可要求更换。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8"/>
                <w:szCs w:val="28"/>
              </w:rPr>
              <w:t>必需</w:t>
            </w:r>
          </w:p>
        </w:tc>
      </w:tr>
    </w:tbl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</w:p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>运行保障部</w:t>
      </w:r>
    </w:p>
    <w:p>
      <w:pPr>
        <w:widowControl/>
        <w:shd w:val="clear" w:color="auto" w:fill="FFFFFF"/>
        <w:contextualSpacing/>
        <w:jc w:val="left"/>
        <w:textAlignment w:val="baseline"/>
        <w:rPr>
          <w:rFonts w:hint="eastAsia" w:ascii="宋体" w:hAnsi="宋体" w:eastAsia="宋体" w:cs="宋体"/>
          <w:color w:val="383838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83838"/>
          <w:kern w:val="0"/>
          <w:sz w:val="28"/>
          <w:szCs w:val="28"/>
        </w:rPr>
        <w:t xml:space="preserve">                                     </w:t>
      </w:r>
    </w:p>
    <w:p>
      <w:pPr>
        <w:widowControl/>
        <w:shd w:val="clear" w:color="auto" w:fill="FFFFFF"/>
        <w:contextualSpacing/>
        <w:jc w:val="left"/>
        <w:textAlignment w:val="baseline"/>
        <w:rPr>
          <w:rFonts w:ascii="宋体" w:hAnsi="宋体" w:eastAsia="宋体" w:cs="宋体"/>
          <w:color w:val="383838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kxYzhiYTBlNzBkYjNiZGM5ODA5YTkyN2U2YTgifQ=="/>
  </w:docVars>
  <w:rsids>
    <w:rsidRoot w:val="001C387C"/>
    <w:rsid w:val="00081536"/>
    <w:rsid w:val="0008385C"/>
    <w:rsid w:val="000D588A"/>
    <w:rsid w:val="000F3A76"/>
    <w:rsid w:val="001131A4"/>
    <w:rsid w:val="00131B77"/>
    <w:rsid w:val="001919A6"/>
    <w:rsid w:val="0019515C"/>
    <w:rsid w:val="001C387C"/>
    <w:rsid w:val="001D62B0"/>
    <w:rsid w:val="001F0166"/>
    <w:rsid w:val="001F655F"/>
    <w:rsid w:val="00222B27"/>
    <w:rsid w:val="0025080B"/>
    <w:rsid w:val="0026579D"/>
    <w:rsid w:val="002A44AF"/>
    <w:rsid w:val="002F5B3B"/>
    <w:rsid w:val="00301FCA"/>
    <w:rsid w:val="00341B26"/>
    <w:rsid w:val="003439EA"/>
    <w:rsid w:val="0038200E"/>
    <w:rsid w:val="00383726"/>
    <w:rsid w:val="003959E3"/>
    <w:rsid w:val="003978F2"/>
    <w:rsid w:val="003B1477"/>
    <w:rsid w:val="003F7716"/>
    <w:rsid w:val="004360FD"/>
    <w:rsid w:val="00474BFE"/>
    <w:rsid w:val="00497A74"/>
    <w:rsid w:val="004D03A3"/>
    <w:rsid w:val="00512059"/>
    <w:rsid w:val="00565373"/>
    <w:rsid w:val="005D64F8"/>
    <w:rsid w:val="00661AB3"/>
    <w:rsid w:val="00682322"/>
    <w:rsid w:val="006F253B"/>
    <w:rsid w:val="0070778F"/>
    <w:rsid w:val="00711E7C"/>
    <w:rsid w:val="007478E7"/>
    <w:rsid w:val="00765F26"/>
    <w:rsid w:val="007C541F"/>
    <w:rsid w:val="007E5ACC"/>
    <w:rsid w:val="008148D3"/>
    <w:rsid w:val="00820B79"/>
    <w:rsid w:val="00840334"/>
    <w:rsid w:val="008734BA"/>
    <w:rsid w:val="00893243"/>
    <w:rsid w:val="008C3FEB"/>
    <w:rsid w:val="00905271"/>
    <w:rsid w:val="00925E4E"/>
    <w:rsid w:val="0093731F"/>
    <w:rsid w:val="00961ACB"/>
    <w:rsid w:val="009A5D81"/>
    <w:rsid w:val="00A557D2"/>
    <w:rsid w:val="00A55997"/>
    <w:rsid w:val="00A828F2"/>
    <w:rsid w:val="00AA1215"/>
    <w:rsid w:val="00AB32F3"/>
    <w:rsid w:val="00B11B46"/>
    <w:rsid w:val="00B34AC6"/>
    <w:rsid w:val="00B630F2"/>
    <w:rsid w:val="00B7137A"/>
    <w:rsid w:val="00B9746F"/>
    <w:rsid w:val="00BF7843"/>
    <w:rsid w:val="00C30299"/>
    <w:rsid w:val="00C3062D"/>
    <w:rsid w:val="00C47ECD"/>
    <w:rsid w:val="00C956E4"/>
    <w:rsid w:val="00D5473D"/>
    <w:rsid w:val="00D6782B"/>
    <w:rsid w:val="00D83EC6"/>
    <w:rsid w:val="00D86DBC"/>
    <w:rsid w:val="00D909D1"/>
    <w:rsid w:val="00DA7AAE"/>
    <w:rsid w:val="00DB2C6B"/>
    <w:rsid w:val="00DF3914"/>
    <w:rsid w:val="00E22F04"/>
    <w:rsid w:val="00E85D99"/>
    <w:rsid w:val="00E86CF3"/>
    <w:rsid w:val="00E90A97"/>
    <w:rsid w:val="00EB1A47"/>
    <w:rsid w:val="00EF64FE"/>
    <w:rsid w:val="00F84C0E"/>
    <w:rsid w:val="00FA6D37"/>
    <w:rsid w:val="00FD53D0"/>
    <w:rsid w:val="220D0880"/>
    <w:rsid w:val="258941E3"/>
    <w:rsid w:val="62EA7E4A"/>
    <w:rsid w:val="7AC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a1"/>
    <w:uiPriority w:val="0"/>
    <w:rPr>
      <w:rFonts w:hint="eastAsia" w:ascii="宋体" w:hAnsi="宋体" w:eastAsia="宋体"/>
      <w:sz w:val="18"/>
      <w:szCs w:val="18"/>
    </w:rPr>
  </w:style>
  <w:style w:type="character" w:customStyle="1" w:styleId="8">
    <w:name w:val="日期 字符"/>
    <w:basedOn w:val="6"/>
    <w:link w:val="2"/>
    <w:semiHidden/>
    <w:uiPriority w:val="99"/>
  </w:style>
  <w:style w:type="table" w:customStyle="1" w:styleId="9">
    <w:name w:val="网格型1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1612</Words>
  <Characters>1818</Characters>
  <Lines>14</Lines>
  <Paragraphs>4</Paragraphs>
  <TotalTime>416</TotalTime>
  <ScaleCrop>false</ScaleCrop>
  <LinksUpToDate>false</LinksUpToDate>
  <CharactersWithSpaces>1910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2022-06-30T06:29:00Z</dcterms:created>
  <dc:creator>chw chw</dc:creator>
  <cp:lastModifiedBy>风水先生</cp:lastModifiedBy>
  <dcterms:modified xsi:type="dcterms:W3CDTF">2022-07-21T00:47:27Z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831CD6DB1FC84A9498F4A0620A4A802E</vt:lpwstr>
  </property>
</Properties>
</file>