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/>
          <w:color w:val="000000"/>
          <w:sz w:val="24"/>
        </w:rPr>
      </w:pPr>
      <w:r>
        <w:rPr>
          <w:rFonts w:hint="eastAsia" w:hAnsi="宋体"/>
          <w:b/>
          <w:color w:val="000000"/>
          <w:sz w:val="24"/>
          <w:lang w:val="en-US" w:eastAsia="zh-CN"/>
        </w:rPr>
        <w:t>DMEM</w:t>
      </w:r>
      <w:r>
        <w:rPr>
          <w:rFonts w:hint="eastAsia" w:hAnsi="宋体"/>
          <w:b/>
          <w:color w:val="000000"/>
          <w:sz w:val="24"/>
        </w:rPr>
        <w:t>培养基</w:t>
      </w:r>
      <w:r>
        <w:rPr>
          <w:rFonts w:hint="eastAsia" w:hAnsi="宋体"/>
          <w:b/>
          <w:color w:val="000000"/>
          <w:sz w:val="24"/>
          <w:lang w:val="en-US" w:eastAsia="zh-CN"/>
        </w:rPr>
        <w:t>(高糖)</w:t>
      </w:r>
      <w:r>
        <w:rPr>
          <w:rFonts w:hint="eastAsia" w:hAnsi="宋体"/>
          <w:b/>
          <w:color w:val="000000"/>
          <w:sz w:val="24"/>
        </w:rPr>
        <w:t>用户需求</w:t>
      </w:r>
    </w:p>
    <w:p>
      <w:pPr>
        <w:pStyle w:val="5"/>
        <w:numPr>
          <w:ilvl w:val="0"/>
          <w:numId w:val="1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包装需求</w:t>
      </w:r>
    </w:p>
    <w:p>
      <w:pPr>
        <w:pStyle w:val="5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包装规格：各组分装量均为配制</w:t>
      </w:r>
      <w:r>
        <w:rPr>
          <w:rFonts w:hint="eastAsia" w:hAnsi="宋体"/>
          <w:bCs/>
          <w:color w:val="000000"/>
          <w:sz w:val="24"/>
          <w:lang w:val="en-US" w:eastAsia="zh-CN"/>
        </w:rPr>
        <w:t>5</w:t>
      </w:r>
      <w:r>
        <w:rPr>
          <w:rFonts w:hint="eastAsia" w:hAnsi="宋体"/>
          <w:bCs/>
          <w:color w:val="000000"/>
          <w:sz w:val="24"/>
        </w:rPr>
        <w:t>0</w:t>
      </w:r>
      <w:r>
        <w:rPr>
          <w:rFonts w:hAnsi="宋体"/>
          <w:bCs/>
          <w:color w:val="000000"/>
          <w:sz w:val="24"/>
        </w:rPr>
        <w:t>L</w:t>
      </w:r>
      <w:r>
        <w:rPr>
          <w:rFonts w:hint="eastAsia" w:hAnsi="宋体"/>
          <w:bCs/>
          <w:color w:val="000000"/>
          <w:sz w:val="24"/>
        </w:rPr>
        <w:t>培养基所需的量。</w:t>
      </w:r>
    </w:p>
    <w:p>
      <w:pPr>
        <w:pStyle w:val="5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标签：完整清晰的显示产品名称、批号、生产日期、有效期等信息</w:t>
      </w:r>
    </w:p>
    <w:p>
      <w:pPr>
        <w:pStyle w:val="5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包装材料：粉末组分直接接触包装材料使用铝箔纸具体要求，液体成分直接接触材料使用P</w:t>
      </w:r>
      <w:r>
        <w:rPr>
          <w:rFonts w:hAnsi="宋体"/>
          <w:bCs/>
          <w:color w:val="000000"/>
          <w:sz w:val="24"/>
        </w:rPr>
        <w:t>P</w:t>
      </w:r>
      <w:r>
        <w:rPr>
          <w:rFonts w:hint="eastAsia" w:hAnsi="宋体"/>
          <w:bCs/>
          <w:color w:val="000000"/>
          <w:sz w:val="24"/>
        </w:rPr>
        <w:t>塑料瓶包装。</w:t>
      </w:r>
    </w:p>
    <w:p>
      <w:pPr>
        <w:pStyle w:val="5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各组分装箱需合理，方便出入库。</w:t>
      </w:r>
    </w:p>
    <w:p>
      <w:pPr>
        <w:pStyle w:val="5"/>
        <w:numPr>
          <w:ilvl w:val="1"/>
          <w:numId w:val="2"/>
        </w:numPr>
        <w:ind w:firstLineChars="0"/>
        <w:rPr>
          <w:rFonts w:hint="eastAsia"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泡沫箱及外包装材料需结实耐用，严禁出现运输过程损坏影响产品质量。</w:t>
      </w:r>
    </w:p>
    <w:p>
      <w:pPr>
        <w:pStyle w:val="5"/>
        <w:numPr>
          <w:ilvl w:val="0"/>
          <w:numId w:val="1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质量需求</w:t>
      </w:r>
    </w:p>
    <w:p>
      <w:pPr>
        <w:rPr>
          <w:rFonts w:hint="default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</w:rPr>
        <w:t>2.1</w:t>
      </w:r>
      <w:r>
        <w:rPr>
          <w:rFonts w:hAnsi="宋体"/>
          <w:bCs/>
          <w:color w:val="000000"/>
          <w:sz w:val="24"/>
        </w:rPr>
        <w:t xml:space="preserve">  </w:t>
      </w:r>
      <w:r>
        <w:rPr>
          <w:rFonts w:hint="eastAsia" w:hAnsi="宋体"/>
          <w:bCs/>
          <w:color w:val="000000"/>
          <w:sz w:val="24"/>
        </w:rPr>
        <w:t>性状：</w:t>
      </w:r>
      <w:r>
        <w:rPr>
          <w:rFonts w:hint="eastAsia" w:hAnsi="宋体"/>
          <w:bCs/>
          <w:color w:val="000000"/>
          <w:sz w:val="24"/>
          <w:lang w:val="en-US" w:eastAsia="zh-CN"/>
        </w:rPr>
        <w:t>应为粉红色或者类白色固体粉末</w:t>
      </w:r>
    </w:p>
    <w:p>
      <w:pPr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2.2</w:t>
      </w:r>
      <w:r>
        <w:rPr>
          <w:rFonts w:hAnsi="宋体"/>
          <w:bCs/>
          <w:color w:val="000000"/>
          <w:sz w:val="24"/>
        </w:rPr>
        <w:t xml:space="preserve">  pH值（每升标示量/L）</w:t>
      </w:r>
      <w:r>
        <w:rPr>
          <w:rFonts w:hint="eastAsia" w:hAnsi="宋体"/>
          <w:bCs/>
          <w:color w:val="000000"/>
          <w:sz w:val="24"/>
        </w:rPr>
        <w:t>为</w:t>
      </w:r>
      <w:r>
        <w:rPr>
          <w:rFonts w:hint="eastAsia" w:hAnsi="宋体"/>
          <w:bCs/>
          <w:color w:val="000000"/>
          <w:sz w:val="24"/>
          <w:lang w:val="en-US" w:eastAsia="zh-CN"/>
        </w:rPr>
        <w:t>3.90</w:t>
      </w:r>
      <w:r>
        <w:rPr>
          <w:rFonts w:hAnsi="宋体"/>
          <w:bCs/>
          <w:color w:val="000000"/>
          <w:sz w:val="24"/>
        </w:rPr>
        <w:t>~6.</w:t>
      </w:r>
      <w:r>
        <w:rPr>
          <w:rFonts w:hint="eastAsia" w:hAnsi="宋体"/>
          <w:bCs/>
          <w:color w:val="000000"/>
          <w:sz w:val="24"/>
          <w:lang w:val="en-US" w:eastAsia="zh-CN"/>
        </w:rPr>
        <w:t>90</w:t>
      </w:r>
      <w:r>
        <w:rPr>
          <w:rFonts w:hAnsi="宋体"/>
          <w:bCs/>
          <w:color w:val="000000"/>
          <w:sz w:val="24"/>
        </w:rPr>
        <w:t>。</w:t>
      </w:r>
    </w:p>
    <w:p>
      <w:pPr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2.3</w:t>
      </w:r>
      <w:r>
        <w:rPr>
          <w:rFonts w:hAnsi="宋体"/>
          <w:bCs/>
          <w:color w:val="000000"/>
          <w:sz w:val="24"/>
        </w:rPr>
        <w:t xml:space="preserve">  </w:t>
      </w:r>
      <w:r>
        <w:rPr>
          <w:rFonts w:hint="eastAsia" w:hAnsi="宋体"/>
          <w:bCs/>
          <w:color w:val="000000"/>
          <w:sz w:val="24"/>
        </w:rPr>
        <w:t>细菌内毒素应</w:t>
      </w:r>
      <w:r>
        <w:rPr>
          <w:rFonts w:hAnsi="宋体"/>
          <w:bCs/>
          <w:color w:val="000000"/>
          <w:sz w:val="24"/>
        </w:rPr>
        <w:t>≤</w:t>
      </w:r>
      <w:r>
        <w:rPr>
          <w:rFonts w:hint="eastAsia" w:hAnsi="宋体"/>
          <w:bCs/>
          <w:color w:val="000000"/>
          <w:sz w:val="24"/>
        </w:rPr>
        <w:t>1</w:t>
      </w:r>
      <w:r>
        <w:rPr>
          <w:rFonts w:hAnsi="宋体"/>
          <w:bCs/>
          <w:color w:val="000000"/>
          <w:sz w:val="24"/>
        </w:rPr>
        <w:t>0</w:t>
      </w:r>
      <w:r>
        <w:rPr>
          <w:rFonts w:hint="eastAsia" w:hAnsi="宋体"/>
          <w:bCs/>
          <w:color w:val="000000"/>
          <w:sz w:val="24"/>
        </w:rPr>
        <w:t>EU/ml。</w:t>
      </w:r>
    </w:p>
    <w:p>
      <w:pPr>
        <w:tabs>
          <w:tab w:val="left" w:pos="7170"/>
        </w:tabs>
        <w:spacing w:line="360" w:lineRule="auto"/>
        <w:rPr>
          <w:rFonts w:hint="eastAsia"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2.</w:t>
      </w:r>
      <w:r>
        <w:rPr>
          <w:rFonts w:hint="eastAsia" w:hAnsi="宋体"/>
          <w:bCs/>
          <w:color w:val="000000"/>
          <w:sz w:val="24"/>
          <w:lang w:val="en-US" w:eastAsia="zh-CN"/>
        </w:rPr>
        <w:t>4</w:t>
      </w:r>
      <w:r>
        <w:rPr>
          <w:rFonts w:hAnsi="宋体"/>
          <w:bCs/>
          <w:color w:val="000000"/>
          <w:sz w:val="24"/>
        </w:rPr>
        <w:t xml:space="preserve">  微生物限度</w:t>
      </w:r>
      <w:r>
        <w:rPr>
          <w:rFonts w:hint="eastAsia" w:hAnsi="宋体"/>
          <w:bCs/>
          <w:color w:val="000000"/>
          <w:sz w:val="24"/>
        </w:rPr>
        <w:t>：</w:t>
      </w:r>
      <w:r>
        <w:rPr>
          <w:rFonts w:hAnsi="宋体"/>
          <w:bCs/>
          <w:color w:val="000000"/>
          <w:sz w:val="24"/>
        </w:rPr>
        <w:t>细菌数≤200 CFU/g；霉菌数≤50 CFU/g。</w:t>
      </w:r>
    </w:p>
    <w:p>
      <w:pPr>
        <w:tabs>
          <w:tab w:val="left" w:pos="7170"/>
        </w:tabs>
        <w:spacing w:line="360" w:lineRule="auto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</w:rPr>
        <w:t xml:space="preserve">2.6  </w:t>
      </w:r>
      <w:r>
        <w:rPr>
          <w:rFonts w:hAnsi="宋体"/>
          <w:bCs/>
          <w:color w:val="000000"/>
          <w:sz w:val="24"/>
        </w:rPr>
        <w:t>细胞生长试验</w:t>
      </w:r>
      <w:r>
        <w:rPr>
          <w:rFonts w:hint="eastAsia" w:hAnsi="宋体"/>
          <w:bCs/>
          <w:color w:val="000000"/>
          <w:sz w:val="24"/>
          <w:lang w:val="en-US" w:eastAsia="zh-CN"/>
        </w:rPr>
        <w:t xml:space="preserve"> </w:t>
      </w:r>
    </w:p>
    <w:p>
      <w:pPr>
        <w:tabs>
          <w:tab w:val="left" w:pos="7170"/>
        </w:tabs>
        <w:spacing w:line="360" w:lineRule="auto"/>
        <w:ind w:firstLine="480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通过生产小试观察细胞形态、生长周期、病变时间、病毒含量等方面情况应满足小试所需制品工艺规程需求。</w:t>
      </w:r>
    </w:p>
    <w:p>
      <w:pPr>
        <w:numPr>
          <w:numId w:val="0"/>
        </w:numPr>
        <w:tabs>
          <w:tab w:val="left" w:pos="7170"/>
        </w:tabs>
        <w:spacing w:line="360" w:lineRule="auto"/>
        <w:ind w:leftChars="0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 xml:space="preserve">3、其他要求 </w:t>
      </w:r>
    </w:p>
    <w:p>
      <w:pPr>
        <w:tabs>
          <w:tab w:val="left" w:pos="7170"/>
        </w:tabs>
        <w:spacing w:line="360" w:lineRule="auto"/>
        <w:ind w:firstLine="480" w:firstLineChars="200"/>
        <w:rPr>
          <w:rFonts w:hint="eastAsia"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DMEM培养基（高糖）</w:t>
      </w:r>
      <w:r>
        <w:rPr>
          <w:rFonts w:hint="eastAsia" w:hAnsi="宋体"/>
          <w:bCs/>
          <w:color w:val="000000"/>
          <w:sz w:val="24"/>
        </w:rPr>
        <w:t>应按采购计划全部入库，</w:t>
      </w:r>
      <w:r>
        <w:rPr>
          <w:rFonts w:hint="eastAsia" w:hAnsi="宋体"/>
          <w:bCs/>
          <w:color w:val="000000"/>
          <w:sz w:val="24"/>
          <w:lang w:val="en-US" w:eastAsia="zh-CN"/>
        </w:rPr>
        <w:t>每批需单独提供1L小样供</w:t>
      </w:r>
      <w:r>
        <w:rPr>
          <w:rFonts w:hint="eastAsia" w:hAnsi="宋体"/>
          <w:bCs/>
          <w:color w:val="000000"/>
          <w:sz w:val="24"/>
        </w:rPr>
        <w:t>QA抽样检验合格后，通知生产部门试用。</w:t>
      </w:r>
      <w:bookmarkStart w:id="0" w:name="_GoBack"/>
      <w:bookmarkEnd w:id="0"/>
    </w:p>
    <w:p>
      <w:pPr>
        <w:numPr>
          <w:numId w:val="0"/>
        </w:numPr>
        <w:tabs>
          <w:tab w:val="left" w:pos="7170"/>
        </w:tabs>
        <w:spacing w:line="360" w:lineRule="auto"/>
        <w:ind w:leftChars="0"/>
        <w:rPr>
          <w:rFonts w:hint="default" w:hAnsi="宋体"/>
          <w:bCs/>
          <w:color w:val="000000"/>
          <w:sz w:val="24"/>
          <w:lang w:val="en-US" w:eastAsia="zh-CN"/>
        </w:rPr>
      </w:pPr>
    </w:p>
    <w:p>
      <w:pPr>
        <w:rPr>
          <w:rFonts w:hint="eastAsia"/>
          <w:lang w:val="it-I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B35B7"/>
    <w:multiLevelType w:val="multilevel"/>
    <w:tmpl w:val="606B35B7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5216B41"/>
    <w:multiLevelType w:val="multilevel"/>
    <w:tmpl w:val="65216B4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92"/>
    <w:rsid w:val="00391292"/>
    <w:rsid w:val="00416489"/>
    <w:rsid w:val="004426C6"/>
    <w:rsid w:val="00BD3B0B"/>
    <w:rsid w:val="00F3626C"/>
    <w:rsid w:val="00FF5455"/>
    <w:rsid w:val="02504D6A"/>
    <w:rsid w:val="03FA4CC7"/>
    <w:rsid w:val="123C032B"/>
    <w:rsid w:val="1A96593A"/>
    <w:rsid w:val="24B54F67"/>
    <w:rsid w:val="5D2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qFormat/>
    <w:uiPriority w:val="99"/>
    <w:pPr>
      <w:widowControl/>
      <w:spacing w:before="120" w:after="120"/>
    </w:pPr>
    <w:rPr>
      <w:rFonts w:ascii="Calibri" w:hAnsi="Calibri" w:eastAsia="宋体" w:cs="Times New Roman"/>
      <w:kern w:val="0"/>
      <w:szCs w:val="20"/>
      <w:lang w:eastAsia="en-US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javascrip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457</Characters>
  <Lines>3</Lines>
  <Paragraphs>1</Paragraphs>
  <TotalTime>0</TotalTime>
  <ScaleCrop>false</ScaleCrop>
  <LinksUpToDate>false</LinksUpToDate>
  <CharactersWithSpaces>536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2023-01-03T05:28:00Z</dcterms:created>
  <dc:creator>yuangang</dc:creator>
  <cp:lastModifiedBy>周某某</cp:lastModifiedBy>
  <dcterms:modified xsi:type="dcterms:W3CDTF">2023-07-04T03:16:04Z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