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D2" w:rsidRDefault="008C42B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九龙基地绿化养护考核</w:t>
      </w:r>
      <w:r w:rsidR="00151BC3">
        <w:rPr>
          <w:rFonts w:hint="eastAsia"/>
          <w:b/>
          <w:sz w:val="28"/>
          <w:szCs w:val="28"/>
        </w:rPr>
        <w:t>评分</w:t>
      </w:r>
      <w:r w:rsidR="00BE21A2">
        <w:rPr>
          <w:rFonts w:hint="eastAsia"/>
          <w:b/>
          <w:sz w:val="28"/>
          <w:szCs w:val="28"/>
        </w:rPr>
        <w:t>表</w:t>
      </w:r>
    </w:p>
    <w:tbl>
      <w:tblPr>
        <w:tblW w:w="14886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7"/>
        <w:gridCol w:w="1125"/>
        <w:gridCol w:w="6525"/>
        <w:gridCol w:w="825"/>
        <w:gridCol w:w="4765"/>
        <w:gridCol w:w="1019"/>
      </w:tblGrid>
      <w:tr w:rsidR="00BE21A2" w:rsidTr="00BE21A2">
        <w:trPr>
          <w:trHeight w:val="294"/>
          <w:jc w:val="center"/>
        </w:trPr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序号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考核项目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考核内容及要求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分值</w:t>
            </w:r>
          </w:p>
        </w:tc>
        <w:tc>
          <w:tcPr>
            <w:tcW w:w="47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扣 分 标 准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打分</w:t>
            </w:r>
          </w:p>
        </w:tc>
      </w:tr>
      <w:tr w:rsidR="00BE21A2" w:rsidTr="00BE21A2">
        <w:trPr>
          <w:trHeight w:val="338"/>
          <w:jc w:val="center"/>
        </w:trPr>
        <w:tc>
          <w:tcPr>
            <w:tcW w:w="6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一</w:t>
            </w:r>
          </w:p>
        </w:tc>
        <w:tc>
          <w:tcPr>
            <w:tcW w:w="7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日常管理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80分</w:t>
            </w:r>
          </w:p>
        </w:tc>
        <w:tc>
          <w:tcPr>
            <w:tcW w:w="4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 情况</w:t>
            </w:r>
          </w:p>
        </w:tc>
      </w:tr>
      <w:tr w:rsidR="00BE21A2" w:rsidTr="00BE21A2">
        <w:trPr>
          <w:trHeight w:val="90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    </w:t>
            </w:r>
          </w:p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修剪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乔木：要及时剪除乔木的萌蘖枝、下垂枝、断枝、枯死枝杈。要保持树冠完整美观，主侧枝分布基本均匀和数量适宜。灌木和造型植物：灌木、造型植物修剪规范美观；绿篱修剪必须保持3面（色块2-3面）平整饱满，直线处正直，曲线处弧度圆润，球冠植物要圆滑，无5cm以上徒长枝。花灌木修剪及时，按时开花结果。草坪：草坪高度控制在：（冷季型）应保持10cm以下，（暖季性）应保持6-8cm。修剪面平整，边角无遗留，草屑及时扫尽运出。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1A2" w:rsidRDefault="00BE21A2" w:rsidP="00F61B35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  <w:r w:rsidR="00F61B35">
              <w:rPr>
                <w:rFonts w:eastAsia="宋体" w:hint="eastAsia"/>
                <w:sz w:val="24"/>
                <w:szCs w:val="24"/>
              </w:rPr>
              <w:t>0</w:t>
            </w:r>
            <w:r>
              <w:rPr>
                <w:rFonts w:eastAsia="宋体" w:hint="eastAsia"/>
                <w:sz w:val="24"/>
                <w:szCs w:val="24"/>
              </w:rPr>
              <w:t>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不达标的，乔木扣0.2分/株，大灌木扣0.1分/株，绿篱（色块）每5平方米扣0.1分，草坪每10平方米扣0.2分。草坪修剪面不平顺，边角有遗留，有明显草屑，每10平方米扣0.2分。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</w:p>
          <w:p w:rsidR="00BE21A2" w:rsidRDefault="00BE21A2" w:rsidP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</w:p>
        </w:tc>
      </w:tr>
      <w:tr w:rsidR="00BE21A2" w:rsidTr="00BE21A2">
        <w:trPr>
          <w:trHeight w:val="2276"/>
          <w:jc w:val="center"/>
        </w:trPr>
        <w:tc>
          <w:tcPr>
            <w:tcW w:w="6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松土除草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树木每年春夏之间松土1次，绿地内无高大杂草，阔叶杂草率低于10%。树穴整修，草坪内树穴与绿篱及时切边，草坪与树木、绿篱、草花应有分隔沟。花坛、花镜内无明显杂草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10分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未松土扣5分，松土未到位酌情扣1-4分。除杂草不达标的，阔叶杂草率每高1%扣1分，高大杂草扣0.2分/处。杂草清除后未及时清运的，扣1分/次。树穴、绿篱等不及时切边，草坪与树木、绿篱、草花等无明显分隔沟的，扣0.5分/处。花坛、花镜内有明显杂草，扣0.5分/处。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</w:tr>
      <w:tr w:rsidR="00BE21A2" w:rsidTr="00BE21A2">
        <w:trPr>
          <w:trHeight w:val="1715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施肥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绿地、草坪、植物按要求及时施肥，每年休眠期施基肥，生长期施2次追肥，规范操作。施肥方法适当，用量合理，不产生肥害。肥料费用自行负责，肥料品种由甲方指定。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10分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未施肥全扣，未按规定施肥、漏施、少施等扣1-5分。不按规范操作，如发现肥害，扣1分/处，致使植株死亡，加倍扣分。管养单位施肥应通知监管人员到场监督，否则扣1分/次。</w:t>
            </w:r>
          </w:p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</w:tr>
      <w:tr w:rsidR="00BE21A2" w:rsidRPr="00BE21A2" w:rsidTr="00BE21A2">
        <w:trPr>
          <w:trHeight w:val="1484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病虫害防治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病虫害危害率在5%以下。发现病虫害应主动汇报，积极防治，效果明显。农药严格按指导要求配比、用量正确，无药害产生。冬季清除树下枯枝落叶杂草，冬季树木涂白、修剪，清理消灭越冬虫蛹虫茧及有关病原体。</w:t>
            </w:r>
          </w:p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15分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1A2" w:rsidRPr="00BE21A2" w:rsidRDefault="00BE21A2" w:rsidP="00B60C63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 w:rsidRPr="00BE21A2">
              <w:rPr>
                <w:rFonts w:eastAsia="宋体" w:hint="eastAsia"/>
                <w:sz w:val="24"/>
                <w:szCs w:val="24"/>
              </w:rPr>
              <w:t>未按</w:t>
            </w:r>
            <w:r w:rsidRPr="00BE21A2">
              <w:rPr>
                <w:rFonts w:eastAsia="宋体"/>
                <w:sz w:val="24"/>
                <w:szCs w:val="24"/>
              </w:rPr>
              <w:t>甲方</w:t>
            </w:r>
            <w:r w:rsidRPr="00BE21A2">
              <w:rPr>
                <w:rFonts w:eastAsia="宋体" w:hint="eastAsia"/>
                <w:sz w:val="24"/>
                <w:szCs w:val="24"/>
              </w:rPr>
              <w:t>杀虫要求频率执行，扣2分/次。发现病虫害不汇报，扣0.5分/次，不及时防治，危害率每高1%扣2分。大面积危害全扣。用药效果不佳，扣0.5分/次；使用不当发生药害，致植物落叶死亡，扣1分/处。冬季未及时清除枯枝落叶的，扣1分/处；冬季未树木涂白、修剪，清理消灭越冬虫蛹虫茧及有关病原体或未到位，乔木扣0.2分/株，大灌木扣0.1分/株。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A2" w:rsidRPr="00BE21A2" w:rsidRDefault="00BE21A2" w:rsidP="00B60C63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</w:tr>
      <w:tr w:rsidR="00BE21A2" w:rsidTr="00BE21A2">
        <w:trPr>
          <w:trHeight w:val="763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生长状况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无缺死株，叶色正常、生长季无非正常落叶。绿地内乔灌木、绿篱、满种模纹、花卉地被有空缺应及时补缺，因季节不能及时补种除外。草坪及地被植物整齐一致，生长均匀且覆盖率95 %以上，单块斑秃面积不超过0.5m2、10m2绿地内斑秃面积不超过3块；绿地内树木生长良好，无倾斜、倒歪现象。高大乔木在大风来临时应采取防倒有效措施，因台风等灾害天气造成树</w:t>
            </w:r>
            <w:r>
              <w:rPr>
                <w:rFonts w:eastAsia="宋体" w:hint="eastAsia"/>
                <w:sz w:val="24"/>
                <w:szCs w:val="24"/>
              </w:rPr>
              <w:lastRenderedPageBreak/>
              <w:t>木倒伏时，应及时扶正支撑倒伏树木。草坪应长势良好，无黄化、积水现象，如有空缺应及时补缺，明显坑洼及时填平后补缺；花卉、地被生长良好，无缺株，残花及地上枯死部分及时清除。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lastRenderedPageBreak/>
              <w:t>15分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发现死树，乔灌木扣1分/株，绿篱扣0.5分/米；有非正常落叶，扣0.5分/株。乔灌木未按规定及时补缺扣0.5分/株；绿篱未按规定及时补缺扣0.5分/米；模纹、草坪、花卉和地被未按规定及时补缺扣1分/平方米。明显坑洼未及时填平后补缺扣1分/处。绿地内乔</w:t>
            </w:r>
            <w:r>
              <w:rPr>
                <w:rFonts w:eastAsia="宋体" w:hint="eastAsia"/>
                <w:sz w:val="24"/>
                <w:szCs w:val="24"/>
              </w:rPr>
              <w:lastRenderedPageBreak/>
              <w:t>木、大灌木有倾斜或倒伏现象，扣0.5分/株；因灾害天气造成树木倒伏，应在规定时间内扶正支撑，逾期扣0.5分/株，无有效措施导致高大乔木倒伏，扣1分/株。草坪有黄化现象，扣0.5分/处，有积水现象，扣0.5分/处。花卉、地被有残花及地上枯死部分的扣1分/处。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</w:tr>
      <w:tr w:rsidR="00BE21A2" w:rsidTr="00BE21A2">
        <w:trPr>
          <w:trHeight w:val="1259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浇水、排涝</w:t>
            </w:r>
          </w:p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干旱时及时浇水并灌足灌透，洪涝时及时排放积水。在雨季应采用开沟、埋管、打孔等排水措施及时对绿地和树池排涝，防止植物因涝致死。绿地和树池内积水不得超过24小时，宿根花卉种植地积水不得超过12小时。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 w:rsidP="00F61B35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  <w:r w:rsidR="00F61B35">
              <w:rPr>
                <w:rFonts w:eastAsia="宋体" w:hint="eastAsia"/>
                <w:sz w:val="24"/>
                <w:szCs w:val="24"/>
              </w:rPr>
              <w:t>0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未及时浇水，致使树木、草坪生长不良，未在限定时间内排涝的，树木扣0.2分/株，草坪扣0.2分/平方米，致植株枯死的加倍扣分。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</w:tr>
      <w:tr w:rsidR="00BE21A2" w:rsidTr="00BE21A2">
        <w:trPr>
          <w:trHeight w:val="777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其他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绿地无绿化垃圾和树挂，无石砾、砖块、无干枝枯叶。对因大风、大雨刮倒的树木要在风雨停后24小时内扶正、支撑并培土，对因雨水冲刷等原因造成土方被冲刷、塌陷的，3天之内修缮完善。必须建立每月巡视制度，并做好巡视记录（人员名单和联系方法要上报备案），发现绿化设施损坏，应在24小时内上报。对擅自毁绿、占绿的行为及时制止处理并恢复绿化，费用自理。按时做好养护日志等管理台账，养护管理负责人到位，通讯畅通。病虫害防治、草坪修剪、绿篱（模纹）修剪机械化使用率90%以上，绿化灌溉、运输机械化作业率达100%。</w:t>
            </w:r>
          </w:p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10分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1A2" w:rsidRDefault="00BE21A2" w:rsidP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有一项内容不到要求，扣0.5分。树木倒伏没有按时扶正，培土、浇水和搭支架的，扣0．5分/处。绿地内土方被冲刷、塌陷，或泥土外溢，没有按时修复完整的，扣0．5分/处。有明显绿化垃圾扣1分/次。未有巡视记录的或设施损坏未上报的，扣1分/次。对擅自毁绿、占绿的行为未及时处理并恢复绿化，扣2-5分/次。巡视记录、养护日志等管理台账不齐全的，扣1分/次。养护管理责任人经常变更不明确，扣1分；通讯不畅，扣0.5分/次；</w:t>
            </w:r>
            <w:r>
              <w:rPr>
                <w:rFonts w:eastAsia="宋体" w:hint="eastAsia"/>
                <w:sz w:val="24"/>
                <w:szCs w:val="24"/>
              </w:rPr>
              <w:lastRenderedPageBreak/>
              <w:t>有转包现象，终止合同。机械使用率不达标，扣0.5分/次。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A2" w:rsidRDefault="00BE21A2" w:rsidP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</w:tr>
      <w:tr w:rsidR="00BE21A2" w:rsidTr="00BE21A2">
        <w:trPr>
          <w:cantSplit/>
          <w:trHeight w:val="353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lastRenderedPageBreak/>
              <w:t>二</w:t>
            </w:r>
          </w:p>
        </w:tc>
        <w:tc>
          <w:tcPr>
            <w:tcW w:w="7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综合管理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</w:tr>
      <w:tr w:rsidR="00BE21A2" w:rsidTr="00BE21A2">
        <w:trPr>
          <w:trHeight w:val="1325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应急管理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 w:rsidP="002761F4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任</w:t>
            </w:r>
            <w:r w:rsidRPr="002761F4">
              <w:rPr>
                <w:rFonts w:eastAsia="宋体" w:hint="eastAsia"/>
                <w:sz w:val="24"/>
                <w:szCs w:val="24"/>
              </w:rPr>
              <w:t>何重大活动</w:t>
            </w:r>
            <w:r>
              <w:rPr>
                <w:rFonts w:eastAsia="宋体" w:hint="eastAsia"/>
                <w:sz w:val="24"/>
                <w:szCs w:val="24"/>
              </w:rPr>
              <w:t>、防汛抗旱、抗寒、抗雪灾等能按要求完成工作。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10分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1A2" w:rsidRDefault="00BE21A2" w:rsidP="002761F4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被上级部门处置每件扣2分，情节严重的终止合同。创建等重大活动迎检、防灾抢险不力的全扣，经书面整改通知仍不能及时完成任务的，终止合同，造成严重损失的，赔偿损失。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A2" w:rsidRDefault="00BE21A2" w:rsidP="002761F4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</w:tr>
      <w:tr w:rsidR="00BE21A2" w:rsidTr="00BE21A2">
        <w:trPr>
          <w:cantSplit/>
          <w:trHeight w:val="837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安全生产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按照安全生产技术操作规程作业，无生产安全事故发生。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10分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发生一起违反安全操作规程的，扣1分。发生一起较大安全事故的全扣，造成严重影响的，终止合同。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</w:tr>
      <w:tr w:rsidR="00BE21A2" w:rsidTr="00BE21A2">
        <w:trPr>
          <w:cantSplit/>
          <w:trHeight w:val="361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三</w:t>
            </w:r>
          </w:p>
        </w:tc>
        <w:tc>
          <w:tcPr>
            <w:tcW w:w="7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合    计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A2" w:rsidRDefault="00BE21A2">
            <w:pPr>
              <w:pStyle w:val="21"/>
              <w:spacing w:line="400" w:lineRule="exact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100分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A2" w:rsidRDefault="00BE21A2">
            <w:pPr>
              <w:pStyle w:val="21"/>
              <w:spacing w:line="400" w:lineRule="exact"/>
              <w:ind w:firstLineChars="0" w:firstLine="0"/>
              <w:rPr>
                <w:rFonts w:eastAsia="宋体"/>
                <w:sz w:val="24"/>
                <w:szCs w:val="24"/>
              </w:rPr>
            </w:pPr>
          </w:p>
        </w:tc>
      </w:tr>
    </w:tbl>
    <w:p w:rsidR="00526DD2" w:rsidRDefault="00526DD2"/>
    <w:p w:rsidR="00526DD2" w:rsidRDefault="008C42BB">
      <w:r>
        <w:rPr>
          <w:rFonts w:hint="eastAsia"/>
        </w:rPr>
        <w:t>备注：</w:t>
      </w:r>
      <w:r>
        <w:rPr>
          <w:rFonts w:hint="eastAsia"/>
        </w:rPr>
        <w:t>8</w:t>
      </w:r>
      <w:r w:rsidR="00C4163E">
        <w:t>5</w:t>
      </w:r>
      <w:r>
        <w:rPr>
          <w:rFonts w:hint="eastAsia"/>
        </w:rPr>
        <w:t>分以下为不合格，</w:t>
      </w:r>
      <w:r>
        <w:rPr>
          <w:rFonts w:hint="eastAsia"/>
        </w:rPr>
        <w:t>8</w:t>
      </w:r>
      <w:r w:rsidR="00C4163E">
        <w:t>5</w:t>
      </w:r>
      <w:r>
        <w:rPr>
          <w:rFonts w:hint="eastAsia"/>
        </w:rPr>
        <w:t>分以上为合格。</w:t>
      </w:r>
    </w:p>
    <w:sectPr w:rsidR="00526DD2" w:rsidSect="00526D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D3E" w:rsidRDefault="00590D3E" w:rsidP="002761F4">
      <w:r>
        <w:separator/>
      </w:r>
    </w:p>
  </w:endnote>
  <w:endnote w:type="continuationSeparator" w:id="0">
    <w:p w:rsidR="00590D3E" w:rsidRDefault="00590D3E" w:rsidP="0027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D3E" w:rsidRDefault="00590D3E" w:rsidP="002761F4">
      <w:r>
        <w:separator/>
      </w:r>
    </w:p>
  </w:footnote>
  <w:footnote w:type="continuationSeparator" w:id="0">
    <w:p w:rsidR="00590D3E" w:rsidRDefault="00590D3E" w:rsidP="00276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ECE"/>
    <w:rsid w:val="000A3237"/>
    <w:rsid w:val="000E3136"/>
    <w:rsid w:val="00151BC3"/>
    <w:rsid w:val="002761F4"/>
    <w:rsid w:val="003D134D"/>
    <w:rsid w:val="004F14EB"/>
    <w:rsid w:val="00526DD2"/>
    <w:rsid w:val="00590D3E"/>
    <w:rsid w:val="005B2D1E"/>
    <w:rsid w:val="006D308B"/>
    <w:rsid w:val="007C4993"/>
    <w:rsid w:val="0089008F"/>
    <w:rsid w:val="008C42BB"/>
    <w:rsid w:val="009C7DEC"/>
    <w:rsid w:val="00B60C63"/>
    <w:rsid w:val="00BC320D"/>
    <w:rsid w:val="00BE21A2"/>
    <w:rsid w:val="00C4163E"/>
    <w:rsid w:val="00CB751D"/>
    <w:rsid w:val="00D467DB"/>
    <w:rsid w:val="00D969CD"/>
    <w:rsid w:val="00F55BC5"/>
    <w:rsid w:val="00F61B35"/>
    <w:rsid w:val="00F9355E"/>
    <w:rsid w:val="00FA2ECE"/>
    <w:rsid w:val="537B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A1B708-CAAD-4F13-A867-45E4E59B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26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26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26D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26DD2"/>
    <w:rPr>
      <w:sz w:val="18"/>
      <w:szCs w:val="18"/>
    </w:rPr>
  </w:style>
  <w:style w:type="paragraph" w:customStyle="1" w:styleId="21">
    <w:name w:val="正文空2格  1."/>
    <w:basedOn w:val="a"/>
    <w:rsid w:val="00526DD2"/>
    <w:pPr>
      <w:adjustRightInd w:val="0"/>
      <w:spacing w:line="360" w:lineRule="auto"/>
      <w:ind w:firstLineChars="200" w:firstLine="200"/>
      <w:textAlignment w:val="baseline"/>
    </w:pPr>
    <w:rPr>
      <w:rFonts w:ascii="宋体" w:eastAsia="仿宋" w:hAnsi="宋体" w:cs="宋体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JDZHB</cp:lastModifiedBy>
  <cp:revision>10</cp:revision>
  <cp:lastPrinted>2022-03-07T06:43:00Z</cp:lastPrinted>
  <dcterms:created xsi:type="dcterms:W3CDTF">2021-03-24T02:14:00Z</dcterms:created>
  <dcterms:modified xsi:type="dcterms:W3CDTF">2023-02-28T03:37:00Z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BCFA7FE8424842E4A6E416DA50E0B42E</vt:lpwstr>
  </property>
</Properties>
</file>