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F2" w:rsidRDefault="00720EF2">
      <w:pPr>
        <w:adjustRightInd w:val="0"/>
        <w:spacing w:line="360" w:lineRule="auto"/>
        <w:jc w:val="center"/>
        <w:rPr>
          <w:rFonts w:ascii="宋体" w:hAnsi="宋体"/>
          <w:b/>
          <w:color w:val="000000"/>
          <w:szCs w:val="21"/>
        </w:rPr>
      </w:pPr>
    </w:p>
    <w:p w:rsidR="00720EF2" w:rsidRDefault="00A9462D">
      <w:pPr>
        <w:adjustRightInd w:val="0"/>
        <w:spacing w:line="360" w:lineRule="auto"/>
        <w:jc w:val="center"/>
        <w:rPr>
          <w:rFonts w:ascii="宋体" w:hAnsi="宋体"/>
          <w:b/>
          <w:sz w:val="32"/>
          <w:szCs w:val="32"/>
        </w:rPr>
      </w:pPr>
      <w:r>
        <w:rPr>
          <w:rFonts w:ascii="宋体" w:hAnsi="宋体" w:hint="eastAsia"/>
          <w:b/>
          <w:color w:val="000000"/>
          <w:sz w:val="32"/>
          <w:szCs w:val="32"/>
        </w:rPr>
        <w:t>生产车间包材</w:t>
      </w:r>
      <w:r>
        <w:rPr>
          <w:rFonts w:ascii="宋体" w:hAnsi="宋体" w:hint="eastAsia"/>
          <w:b/>
          <w:sz w:val="32"/>
          <w:szCs w:val="32"/>
        </w:rPr>
        <w:t>用户需求</w:t>
      </w:r>
    </w:p>
    <w:p w:rsidR="00720EF2" w:rsidRDefault="00A9462D">
      <w:pPr>
        <w:adjustRightInd w:val="0"/>
        <w:spacing w:line="360" w:lineRule="auto"/>
        <w:jc w:val="center"/>
        <w:rPr>
          <w:rFonts w:ascii="宋体" w:hAnsi="宋体"/>
          <w:b/>
          <w:sz w:val="32"/>
          <w:szCs w:val="32"/>
        </w:rPr>
      </w:pPr>
      <w:r>
        <w:rPr>
          <w:rFonts w:ascii="宋体" w:hAnsi="宋体" w:hint="eastAsia"/>
          <w:b/>
          <w:sz w:val="32"/>
          <w:szCs w:val="32"/>
        </w:rPr>
        <w:t>编号：</w:t>
      </w:r>
    </w:p>
    <w:p w:rsidR="00720EF2" w:rsidRDefault="00720EF2">
      <w:pPr>
        <w:spacing w:line="360" w:lineRule="auto"/>
        <w:rPr>
          <w:rFonts w:ascii="宋体" w:hAnsi="宋体" w:cs="Arial"/>
          <w:szCs w:val="21"/>
        </w:rPr>
      </w:pPr>
    </w:p>
    <w:p w:rsidR="00720EF2" w:rsidRDefault="00720EF2">
      <w:pPr>
        <w:spacing w:line="360" w:lineRule="auto"/>
        <w:rPr>
          <w:rFonts w:ascii="宋体" w:hAnsi="宋体" w:cs="Arial"/>
          <w:szCs w:val="21"/>
        </w:rPr>
      </w:pPr>
    </w:p>
    <w:p w:rsidR="00720EF2" w:rsidRDefault="00720EF2">
      <w:pPr>
        <w:spacing w:line="360" w:lineRule="auto"/>
        <w:rPr>
          <w:rFonts w:ascii="宋体" w:hAnsi="宋体" w:cs="Arial"/>
          <w:szCs w:val="21"/>
        </w:rPr>
      </w:pPr>
    </w:p>
    <w:tbl>
      <w:tblPr>
        <w:tblW w:w="9318" w:type="dxa"/>
        <w:jc w:val="center"/>
        <w:tblLayout w:type="fixed"/>
        <w:tblLook w:val="04A0" w:firstRow="1" w:lastRow="0" w:firstColumn="1" w:lastColumn="0" w:noHBand="0" w:noVBand="1"/>
      </w:tblPr>
      <w:tblGrid>
        <w:gridCol w:w="1710"/>
        <w:gridCol w:w="283"/>
        <w:gridCol w:w="2405"/>
        <w:gridCol w:w="289"/>
        <w:gridCol w:w="2399"/>
        <w:gridCol w:w="294"/>
        <w:gridCol w:w="1938"/>
      </w:tblGrid>
      <w:tr w:rsidR="00720EF2">
        <w:trPr>
          <w:trHeight w:val="567"/>
          <w:jc w:val="center"/>
        </w:trPr>
        <w:tc>
          <w:tcPr>
            <w:tcW w:w="1710" w:type="dxa"/>
            <w:vAlign w:val="bottom"/>
          </w:tcPr>
          <w:p w:rsidR="00720EF2" w:rsidRDefault="00A9462D">
            <w:pPr>
              <w:spacing w:line="360" w:lineRule="auto"/>
              <w:rPr>
                <w:rFonts w:ascii="宋体" w:hAnsi="宋体" w:cs="Arial"/>
                <w:szCs w:val="21"/>
              </w:rPr>
            </w:pPr>
            <w:r>
              <w:rPr>
                <w:rFonts w:ascii="宋体" w:hAnsi="宋体" w:cs="Arial"/>
                <w:b/>
                <w:szCs w:val="21"/>
              </w:rPr>
              <w:t>起草人</w:t>
            </w:r>
          </w:p>
        </w:tc>
        <w:tc>
          <w:tcPr>
            <w:tcW w:w="283" w:type="dxa"/>
            <w:vAlign w:val="bottom"/>
          </w:tcPr>
          <w:p w:rsidR="00720EF2" w:rsidRDefault="00720EF2">
            <w:pPr>
              <w:spacing w:line="360" w:lineRule="auto"/>
              <w:jc w:val="center"/>
              <w:rPr>
                <w:rFonts w:ascii="宋体" w:hAnsi="宋体" w:cs="Arial"/>
                <w:szCs w:val="21"/>
              </w:rPr>
            </w:pPr>
          </w:p>
        </w:tc>
        <w:tc>
          <w:tcPr>
            <w:tcW w:w="2405" w:type="dxa"/>
            <w:tcBorders>
              <w:left w:val="nil"/>
              <w:bottom w:val="single" w:sz="4" w:space="0" w:color="auto"/>
            </w:tcBorders>
            <w:vAlign w:val="bottom"/>
          </w:tcPr>
          <w:p w:rsidR="00720EF2" w:rsidRDefault="00720EF2">
            <w:pPr>
              <w:spacing w:line="360" w:lineRule="auto"/>
              <w:jc w:val="center"/>
              <w:rPr>
                <w:rFonts w:ascii="宋体" w:hAnsi="宋体" w:cs="Arial"/>
                <w:szCs w:val="21"/>
              </w:rPr>
            </w:pPr>
          </w:p>
        </w:tc>
        <w:tc>
          <w:tcPr>
            <w:tcW w:w="289" w:type="dxa"/>
            <w:tcBorders>
              <w:left w:val="nil"/>
            </w:tcBorders>
            <w:vAlign w:val="bottom"/>
          </w:tcPr>
          <w:p w:rsidR="00720EF2" w:rsidRDefault="00720EF2">
            <w:pPr>
              <w:spacing w:line="360" w:lineRule="auto"/>
              <w:jc w:val="center"/>
              <w:rPr>
                <w:rFonts w:ascii="宋体" w:hAnsi="宋体" w:cs="Arial"/>
                <w:szCs w:val="21"/>
              </w:rPr>
            </w:pPr>
          </w:p>
        </w:tc>
        <w:tc>
          <w:tcPr>
            <w:tcW w:w="2399" w:type="dxa"/>
            <w:tcBorders>
              <w:bottom w:val="single" w:sz="4" w:space="0" w:color="auto"/>
            </w:tcBorders>
            <w:vAlign w:val="bottom"/>
          </w:tcPr>
          <w:p w:rsidR="00720EF2" w:rsidRDefault="00720EF2">
            <w:pPr>
              <w:spacing w:line="360" w:lineRule="auto"/>
              <w:jc w:val="center"/>
              <w:rPr>
                <w:rFonts w:ascii="宋体" w:hAnsi="宋体" w:cs="Arial"/>
                <w:szCs w:val="21"/>
              </w:rPr>
            </w:pPr>
          </w:p>
        </w:tc>
        <w:tc>
          <w:tcPr>
            <w:tcW w:w="294" w:type="dxa"/>
            <w:vAlign w:val="bottom"/>
          </w:tcPr>
          <w:p w:rsidR="00720EF2" w:rsidRDefault="00720EF2">
            <w:pPr>
              <w:spacing w:line="360" w:lineRule="auto"/>
              <w:jc w:val="center"/>
              <w:rPr>
                <w:rFonts w:ascii="宋体" w:hAnsi="宋体" w:cs="Arial"/>
                <w:szCs w:val="21"/>
              </w:rPr>
            </w:pPr>
          </w:p>
        </w:tc>
        <w:tc>
          <w:tcPr>
            <w:tcW w:w="1938" w:type="dxa"/>
            <w:tcBorders>
              <w:bottom w:val="single" w:sz="4" w:space="0" w:color="auto"/>
            </w:tcBorders>
            <w:vAlign w:val="bottom"/>
          </w:tcPr>
          <w:p w:rsidR="00720EF2" w:rsidRDefault="00720EF2">
            <w:pPr>
              <w:spacing w:line="360" w:lineRule="auto"/>
              <w:jc w:val="center"/>
              <w:rPr>
                <w:rFonts w:ascii="宋体" w:hAnsi="宋体" w:cs="Arial"/>
                <w:szCs w:val="21"/>
              </w:rPr>
            </w:pPr>
          </w:p>
        </w:tc>
      </w:tr>
      <w:tr w:rsidR="00720EF2">
        <w:trPr>
          <w:trHeight w:val="567"/>
          <w:jc w:val="center"/>
        </w:trPr>
        <w:tc>
          <w:tcPr>
            <w:tcW w:w="1710" w:type="dxa"/>
            <w:vAlign w:val="bottom"/>
          </w:tcPr>
          <w:p w:rsidR="00720EF2" w:rsidRDefault="00720EF2">
            <w:pPr>
              <w:spacing w:line="360" w:lineRule="auto"/>
              <w:rPr>
                <w:rFonts w:ascii="宋体" w:hAnsi="宋体" w:cs="Arial"/>
                <w:szCs w:val="21"/>
              </w:rPr>
            </w:pPr>
          </w:p>
        </w:tc>
        <w:tc>
          <w:tcPr>
            <w:tcW w:w="283" w:type="dxa"/>
          </w:tcPr>
          <w:p w:rsidR="00720EF2" w:rsidRDefault="00720EF2">
            <w:pPr>
              <w:spacing w:line="360" w:lineRule="auto"/>
              <w:jc w:val="center"/>
              <w:rPr>
                <w:rFonts w:ascii="宋体" w:hAnsi="宋体" w:cs="Arial"/>
                <w:szCs w:val="21"/>
              </w:rPr>
            </w:pPr>
          </w:p>
        </w:tc>
        <w:tc>
          <w:tcPr>
            <w:tcW w:w="2405" w:type="dxa"/>
            <w:tcBorders>
              <w:left w:val="nil"/>
            </w:tcBorders>
          </w:tcPr>
          <w:p w:rsidR="00720EF2" w:rsidRDefault="00A9462D">
            <w:pPr>
              <w:spacing w:line="360" w:lineRule="auto"/>
              <w:jc w:val="center"/>
              <w:rPr>
                <w:rFonts w:ascii="宋体" w:hAnsi="宋体" w:cs="Arial"/>
                <w:szCs w:val="21"/>
              </w:rPr>
            </w:pPr>
            <w:r>
              <w:rPr>
                <w:rFonts w:ascii="宋体" w:hAnsi="宋体" w:cs="Arial" w:hint="eastAsia"/>
                <w:szCs w:val="21"/>
              </w:rPr>
              <w:t>车间主任</w:t>
            </w:r>
          </w:p>
        </w:tc>
        <w:tc>
          <w:tcPr>
            <w:tcW w:w="289" w:type="dxa"/>
            <w:tcBorders>
              <w:left w:val="nil"/>
            </w:tcBorders>
          </w:tcPr>
          <w:p w:rsidR="00720EF2" w:rsidRDefault="00720EF2">
            <w:pPr>
              <w:spacing w:line="360" w:lineRule="auto"/>
              <w:jc w:val="center"/>
              <w:rPr>
                <w:rFonts w:ascii="宋体" w:hAnsi="宋体" w:cs="Arial"/>
                <w:szCs w:val="21"/>
              </w:rPr>
            </w:pPr>
          </w:p>
        </w:tc>
        <w:tc>
          <w:tcPr>
            <w:tcW w:w="2399" w:type="dxa"/>
          </w:tcPr>
          <w:p w:rsidR="00720EF2" w:rsidRDefault="00A9462D">
            <w:pPr>
              <w:spacing w:line="360" w:lineRule="auto"/>
              <w:jc w:val="center"/>
              <w:rPr>
                <w:rFonts w:ascii="宋体" w:hAnsi="宋体" w:cs="Arial"/>
                <w:szCs w:val="21"/>
              </w:rPr>
            </w:pPr>
            <w:r>
              <w:rPr>
                <w:rFonts w:ascii="宋体" w:hAnsi="宋体" w:cs="Arial" w:hint="eastAsia"/>
                <w:szCs w:val="21"/>
              </w:rPr>
              <w:t>签名</w:t>
            </w:r>
          </w:p>
        </w:tc>
        <w:tc>
          <w:tcPr>
            <w:tcW w:w="294" w:type="dxa"/>
          </w:tcPr>
          <w:p w:rsidR="00720EF2" w:rsidRDefault="00720EF2">
            <w:pPr>
              <w:spacing w:line="360" w:lineRule="auto"/>
              <w:jc w:val="center"/>
              <w:rPr>
                <w:rFonts w:ascii="宋体" w:hAnsi="宋体" w:cs="Arial"/>
                <w:szCs w:val="21"/>
              </w:rPr>
            </w:pPr>
          </w:p>
        </w:tc>
        <w:tc>
          <w:tcPr>
            <w:tcW w:w="1938" w:type="dxa"/>
          </w:tcPr>
          <w:p w:rsidR="00720EF2" w:rsidRDefault="00A9462D">
            <w:pPr>
              <w:spacing w:line="360" w:lineRule="auto"/>
              <w:jc w:val="center"/>
              <w:rPr>
                <w:rFonts w:ascii="宋体" w:hAnsi="宋体" w:cs="Arial"/>
                <w:szCs w:val="21"/>
              </w:rPr>
            </w:pPr>
            <w:r>
              <w:rPr>
                <w:rFonts w:ascii="宋体" w:hAnsi="宋体" w:cs="Arial" w:hint="eastAsia"/>
                <w:szCs w:val="21"/>
              </w:rPr>
              <w:t>日期</w:t>
            </w:r>
          </w:p>
        </w:tc>
      </w:tr>
      <w:tr w:rsidR="00720EF2">
        <w:trPr>
          <w:trHeight w:val="567"/>
          <w:jc w:val="center"/>
        </w:trPr>
        <w:tc>
          <w:tcPr>
            <w:tcW w:w="1710" w:type="dxa"/>
            <w:vAlign w:val="bottom"/>
          </w:tcPr>
          <w:p w:rsidR="00720EF2" w:rsidRDefault="00A9462D">
            <w:pPr>
              <w:spacing w:line="360" w:lineRule="auto"/>
              <w:rPr>
                <w:rFonts w:ascii="宋体" w:hAnsi="宋体" w:cs="Arial"/>
                <w:szCs w:val="21"/>
              </w:rPr>
            </w:pPr>
            <w:r>
              <w:rPr>
                <w:rFonts w:ascii="宋体" w:hAnsi="宋体" w:cs="Arial"/>
                <w:b/>
                <w:szCs w:val="21"/>
              </w:rPr>
              <w:t>审核人</w:t>
            </w:r>
          </w:p>
        </w:tc>
        <w:tc>
          <w:tcPr>
            <w:tcW w:w="283" w:type="dxa"/>
            <w:vAlign w:val="bottom"/>
          </w:tcPr>
          <w:p w:rsidR="00720EF2" w:rsidRDefault="00720EF2">
            <w:pPr>
              <w:spacing w:line="360" w:lineRule="auto"/>
              <w:jc w:val="center"/>
              <w:rPr>
                <w:rFonts w:ascii="宋体" w:hAnsi="宋体" w:cs="Arial"/>
                <w:szCs w:val="21"/>
              </w:rPr>
            </w:pPr>
          </w:p>
        </w:tc>
        <w:tc>
          <w:tcPr>
            <w:tcW w:w="2405" w:type="dxa"/>
            <w:tcBorders>
              <w:left w:val="nil"/>
              <w:bottom w:val="single" w:sz="4" w:space="0" w:color="auto"/>
            </w:tcBorders>
            <w:vAlign w:val="bottom"/>
          </w:tcPr>
          <w:p w:rsidR="00720EF2" w:rsidRDefault="00720EF2">
            <w:pPr>
              <w:spacing w:line="360" w:lineRule="auto"/>
              <w:jc w:val="center"/>
              <w:rPr>
                <w:rFonts w:ascii="宋体" w:hAnsi="宋体" w:cs="Arial"/>
                <w:szCs w:val="21"/>
              </w:rPr>
            </w:pPr>
          </w:p>
        </w:tc>
        <w:tc>
          <w:tcPr>
            <w:tcW w:w="289" w:type="dxa"/>
            <w:tcBorders>
              <w:left w:val="nil"/>
            </w:tcBorders>
            <w:vAlign w:val="bottom"/>
          </w:tcPr>
          <w:p w:rsidR="00720EF2" w:rsidRDefault="00720EF2">
            <w:pPr>
              <w:spacing w:line="360" w:lineRule="auto"/>
              <w:jc w:val="center"/>
              <w:rPr>
                <w:rFonts w:ascii="宋体" w:hAnsi="宋体" w:cs="Arial"/>
                <w:szCs w:val="21"/>
              </w:rPr>
            </w:pPr>
          </w:p>
        </w:tc>
        <w:tc>
          <w:tcPr>
            <w:tcW w:w="2399" w:type="dxa"/>
            <w:tcBorders>
              <w:bottom w:val="single" w:sz="4" w:space="0" w:color="auto"/>
            </w:tcBorders>
            <w:vAlign w:val="bottom"/>
          </w:tcPr>
          <w:p w:rsidR="00720EF2" w:rsidRDefault="00720EF2">
            <w:pPr>
              <w:spacing w:line="360" w:lineRule="auto"/>
              <w:jc w:val="center"/>
              <w:rPr>
                <w:rFonts w:ascii="宋体" w:hAnsi="宋体" w:cs="Arial"/>
                <w:szCs w:val="21"/>
              </w:rPr>
            </w:pPr>
          </w:p>
        </w:tc>
        <w:tc>
          <w:tcPr>
            <w:tcW w:w="294" w:type="dxa"/>
            <w:vAlign w:val="bottom"/>
          </w:tcPr>
          <w:p w:rsidR="00720EF2" w:rsidRDefault="00720EF2">
            <w:pPr>
              <w:spacing w:line="360" w:lineRule="auto"/>
              <w:jc w:val="center"/>
              <w:rPr>
                <w:rFonts w:ascii="宋体" w:hAnsi="宋体" w:cs="Arial"/>
                <w:szCs w:val="21"/>
              </w:rPr>
            </w:pPr>
          </w:p>
        </w:tc>
        <w:tc>
          <w:tcPr>
            <w:tcW w:w="1938" w:type="dxa"/>
            <w:tcBorders>
              <w:bottom w:val="single" w:sz="4" w:space="0" w:color="auto"/>
            </w:tcBorders>
            <w:vAlign w:val="bottom"/>
          </w:tcPr>
          <w:p w:rsidR="00720EF2" w:rsidRDefault="00720EF2">
            <w:pPr>
              <w:spacing w:line="360" w:lineRule="auto"/>
              <w:jc w:val="center"/>
              <w:rPr>
                <w:rFonts w:ascii="宋体" w:hAnsi="宋体" w:cs="Arial"/>
                <w:szCs w:val="21"/>
              </w:rPr>
            </w:pPr>
          </w:p>
        </w:tc>
      </w:tr>
      <w:tr w:rsidR="00720EF2">
        <w:trPr>
          <w:trHeight w:val="567"/>
          <w:jc w:val="center"/>
        </w:trPr>
        <w:tc>
          <w:tcPr>
            <w:tcW w:w="1710" w:type="dxa"/>
            <w:vAlign w:val="bottom"/>
          </w:tcPr>
          <w:p w:rsidR="00720EF2" w:rsidRDefault="00720EF2">
            <w:pPr>
              <w:spacing w:line="360" w:lineRule="auto"/>
              <w:rPr>
                <w:rFonts w:ascii="宋体" w:hAnsi="宋体" w:cs="Arial"/>
                <w:szCs w:val="21"/>
              </w:rPr>
            </w:pPr>
          </w:p>
        </w:tc>
        <w:tc>
          <w:tcPr>
            <w:tcW w:w="283" w:type="dxa"/>
          </w:tcPr>
          <w:p w:rsidR="00720EF2" w:rsidRDefault="00720EF2">
            <w:pPr>
              <w:spacing w:line="360" w:lineRule="auto"/>
              <w:jc w:val="center"/>
              <w:rPr>
                <w:rFonts w:ascii="宋体" w:hAnsi="宋体" w:cs="Arial"/>
                <w:szCs w:val="21"/>
              </w:rPr>
            </w:pPr>
          </w:p>
        </w:tc>
        <w:tc>
          <w:tcPr>
            <w:tcW w:w="2405" w:type="dxa"/>
            <w:tcBorders>
              <w:top w:val="single" w:sz="4" w:space="0" w:color="auto"/>
              <w:left w:val="nil"/>
            </w:tcBorders>
          </w:tcPr>
          <w:p w:rsidR="00720EF2" w:rsidRDefault="00A9462D">
            <w:pPr>
              <w:spacing w:line="360" w:lineRule="auto"/>
              <w:jc w:val="center"/>
              <w:rPr>
                <w:rFonts w:ascii="宋体" w:hAnsi="宋体" w:cs="Arial"/>
                <w:szCs w:val="21"/>
              </w:rPr>
            </w:pPr>
            <w:r>
              <w:rPr>
                <w:rFonts w:ascii="宋体" w:hAnsi="宋体" w:cs="Arial" w:hint="eastAsia"/>
                <w:szCs w:val="21"/>
              </w:rPr>
              <w:t>部门经理</w:t>
            </w:r>
          </w:p>
        </w:tc>
        <w:tc>
          <w:tcPr>
            <w:tcW w:w="289" w:type="dxa"/>
            <w:tcBorders>
              <w:left w:val="nil"/>
            </w:tcBorders>
          </w:tcPr>
          <w:p w:rsidR="00720EF2" w:rsidRDefault="00720EF2">
            <w:pPr>
              <w:spacing w:line="360" w:lineRule="auto"/>
              <w:jc w:val="center"/>
              <w:rPr>
                <w:rFonts w:ascii="宋体" w:hAnsi="宋体" w:cs="Arial"/>
                <w:szCs w:val="21"/>
              </w:rPr>
            </w:pPr>
          </w:p>
        </w:tc>
        <w:tc>
          <w:tcPr>
            <w:tcW w:w="2399" w:type="dxa"/>
            <w:tcBorders>
              <w:top w:val="single" w:sz="4" w:space="0" w:color="auto"/>
            </w:tcBorders>
          </w:tcPr>
          <w:p w:rsidR="00720EF2" w:rsidRDefault="00A9462D">
            <w:pPr>
              <w:spacing w:line="360" w:lineRule="auto"/>
              <w:jc w:val="center"/>
              <w:rPr>
                <w:rFonts w:ascii="宋体" w:hAnsi="宋体" w:cs="Arial"/>
                <w:szCs w:val="21"/>
              </w:rPr>
            </w:pPr>
            <w:r>
              <w:rPr>
                <w:rFonts w:ascii="宋体" w:hAnsi="宋体" w:cs="Arial"/>
                <w:szCs w:val="21"/>
              </w:rPr>
              <w:t>签名</w:t>
            </w:r>
          </w:p>
        </w:tc>
        <w:tc>
          <w:tcPr>
            <w:tcW w:w="294" w:type="dxa"/>
          </w:tcPr>
          <w:p w:rsidR="00720EF2" w:rsidRDefault="00720EF2">
            <w:pPr>
              <w:spacing w:line="360" w:lineRule="auto"/>
              <w:jc w:val="center"/>
              <w:rPr>
                <w:rFonts w:ascii="宋体" w:hAnsi="宋体" w:cs="Arial"/>
                <w:szCs w:val="21"/>
              </w:rPr>
            </w:pPr>
          </w:p>
        </w:tc>
        <w:tc>
          <w:tcPr>
            <w:tcW w:w="1938" w:type="dxa"/>
            <w:tcBorders>
              <w:top w:val="single" w:sz="4" w:space="0" w:color="auto"/>
            </w:tcBorders>
          </w:tcPr>
          <w:p w:rsidR="00720EF2" w:rsidRDefault="00A9462D">
            <w:pPr>
              <w:spacing w:line="360" w:lineRule="auto"/>
              <w:jc w:val="center"/>
              <w:rPr>
                <w:rFonts w:ascii="宋体" w:hAnsi="宋体" w:cs="Arial"/>
                <w:szCs w:val="21"/>
              </w:rPr>
            </w:pPr>
            <w:r>
              <w:rPr>
                <w:rFonts w:ascii="宋体" w:hAnsi="宋体" w:cs="Arial"/>
                <w:szCs w:val="21"/>
              </w:rPr>
              <w:t>日期</w:t>
            </w:r>
          </w:p>
        </w:tc>
      </w:tr>
      <w:tr w:rsidR="00720EF2">
        <w:trPr>
          <w:trHeight w:val="567"/>
          <w:jc w:val="center"/>
        </w:trPr>
        <w:tc>
          <w:tcPr>
            <w:tcW w:w="1710" w:type="dxa"/>
            <w:vAlign w:val="bottom"/>
          </w:tcPr>
          <w:p w:rsidR="00720EF2" w:rsidRDefault="00A9462D">
            <w:pPr>
              <w:spacing w:line="360" w:lineRule="auto"/>
              <w:rPr>
                <w:rFonts w:ascii="宋体" w:hAnsi="宋体" w:cs="Arial"/>
                <w:szCs w:val="21"/>
              </w:rPr>
            </w:pPr>
            <w:r>
              <w:rPr>
                <w:rFonts w:ascii="宋体" w:hAnsi="宋体" w:cs="Arial"/>
                <w:b/>
                <w:szCs w:val="21"/>
              </w:rPr>
              <w:t>批准人</w:t>
            </w:r>
          </w:p>
        </w:tc>
        <w:tc>
          <w:tcPr>
            <w:tcW w:w="283" w:type="dxa"/>
            <w:vAlign w:val="bottom"/>
          </w:tcPr>
          <w:p w:rsidR="00720EF2" w:rsidRDefault="00720EF2">
            <w:pPr>
              <w:spacing w:line="360" w:lineRule="auto"/>
              <w:jc w:val="center"/>
              <w:rPr>
                <w:rFonts w:ascii="宋体" w:hAnsi="宋体" w:cs="Arial"/>
                <w:szCs w:val="21"/>
              </w:rPr>
            </w:pPr>
          </w:p>
        </w:tc>
        <w:tc>
          <w:tcPr>
            <w:tcW w:w="2405" w:type="dxa"/>
            <w:tcBorders>
              <w:left w:val="nil"/>
              <w:bottom w:val="single" w:sz="4" w:space="0" w:color="auto"/>
            </w:tcBorders>
            <w:vAlign w:val="bottom"/>
          </w:tcPr>
          <w:p w:rsidR="00720EF2" w:rsidRDefault="00720EF2">
            <w:pPr>
              <w:spacing w:line="360" w:lineRule="auto"/>
              <w:jc w:val="center"/>
              <w:rPr>
                <w:rFonts w:ascii="宋体" w:hAnsi="宋体" w:cs="Arial"/>
                <w:szCs w:val="21"/>
              </w:rPr>
            </w:pPr>
          </w:p>
        </w:tc>
        <w:tc>
          <w:tcPr>
            <w:tcW w:w="289" w:type="dxa"/>
            <w:tcBorders>
              <w:left w:val="nil"/>
            </w:tcBorders>
            <w:vAlign w:val="bottom"/>
          </w:tcPr>
          <w:p w:rsidR="00720EF2" w:rsidRDefault="00720EF2">
            <w:pPr>
              <w:spacing w:line="360" w:lineRule="auto"/>
              <w:jc w:val="center"/>
              <w:rPr>
                <w:rFonts w:ascii="宋体" w:hAnsi="宋体" w:cs="Arial"/>
                <w:szCs w:val="21"/>
              </w:rPr>
            </w:pPr>
          </w:p>
        </w:tc>
        <w:tc>
          <w:tcPr>
            <w:tcW w:w="2399" w:type="dxa"/>
            <w:tcBorders>
              <w:bottom w:val="single" w:sz="4" w:space="0" w:color="auto"/>
            </w:tcBorders>
            <w:vAlign w:val="bottom"/>
          </w:tcPr>
          <w:p w:rsidR="00720EF2" w:rsidRDefault="00720EF2">
            <w:pPr>
              <w:spacing w:line="360" w:lineRule="auto"/>
              <w:jc w:val="center"/>
              <w:rPr>
                <w:rFonts w:ascii="宋体" w:hAnsi="宋体" w:cs="Arial"/>
                <w:szCs w:val="21"/>
              </w:rPr>
            </w:pPr>
          </w:p>
        </w:tc>
        <w:tc>
          <w:tcPr>
            <w:tcW w:w="294" w:type="dxa"/>
            <w:vAlign w:val="bottom"/>
          </w:tcPr>
          <w:p w:rsidR="00720EF2" w:rsidRDefault="00720EF2">
            <w:pPr>
              <w:spacing w:line="360" w:lineRule="auto"/>
              <w:jc w:val="center"/>
              <w:rPr>
                <w:rFonts w:ascii="宋体" w:hAnsi="宋体" w:cs="Arial"/>
                <w:szCs w:val="21"/>
              </w:rPr>
            </w:pPr>
          </w:p>
        </w:tc>
        <w:tc>
          <w:tcPr>
            <w:tcW w:w="1938" w:type="dxa"/>
            <w:tcBorders>
              <w:bottom w:val="single" w:sz="4" w:space="0" w:color="auto"/>
            </w:tcBorders>
            <w:vAlign w:val="bottom"/>
          </w:tcPr>
          <w:p w:rsidR="00720EF2" w:rsidRDefault="00720EF2">
            <w:pPr>
              <w:spacing w:line="360" w:lineRule="auto"/>
              <w:jc w:val="center"/>
              <w:rPr>
                <w:rFonts w:ascii="宋体" w:hAnsi="宋体" w:cs="Arial"/>
                <w:szCs w:val="21"/>
              </w:rPr>
            </w:pPr>
          </w:p>
        </w:tc>
      </w:tr>
      <w:tr w:rsidR="00720EF2">
        <w:trPr>
          <w:trHeight w:val="567"/>
          <w:jc w:val="center"/>
        </w:trPr>
        <w:tc>
          <w:tcPr>
            <w:tcW w:w="1710" w:type="dxa"/>
            <w:vAlign w:val="bottom"/>
          </w:tcPr>
          <w:p w:rsidR="00720EF2" w:rsidRDefault="00720EF2">
            <w:pPr>
              <w:spacing w:line="360" w:lineRule="auto"/>
              <w:rPr>
                <w:rFonts w:ascii="宋体" w:hAnsi="宋体" w:cs="Arial"/>
                <w:szCs w:val="21"/>
              </w:rPr>
            </w:pPr>
          </w:p>
        </w:tc>
        <w:tc>
          <w:tcPr>
            <w:tcW w:w="283" w:type="dxa"/>
            <w:vAlign w:val="bottom"/>
          </w:tcPr>
          <w:p w:rsidR="00720EF2" w:rsidRDefault="00720EF2">
            <w:pPr>
              <w:spacing w:line="360" w:lineRule="auto"/>
              <w:jc w:val="center"/>
              <w:rPr>
                <w:rFonts w:ascii="宋体" w:hAnsi="宋体" w:cs="Arial"/>
                <w:szCs w:val="21"/>
              </w:rPr>
            </w:pPr>
          </w:p>
        </w:tc>
        <w:tc>
          <w:tcPr>
            <w:tcW w:w="2405" w:type="dxa"/>
            <w:tcBorders>
              <w:top w:val="single" w:sz="4" w:space="0" w:color="auto"/>
              <w:left w:val="nil"/>
            </w:tcBorders>
          </w:tcPr>
          <w:p w:rsidR="00720EF2" w:rsidRDefault="00A9462D">
            <w:pPr>
              <w:spacing w:line="360" w:lineRule="auto"/>
              <w:jc w:val="center"/>
              <w:rPr>
                <w:rFonts w:ascii="宋体" w:hAnsi="宋体" w:cs="Arial"/>
                <w:szCs w:val="21"/>
              </w:rPr>
            </w:pPr>
            <w:r>
              <w:rPr>
                <w:rFonts w:ascii="宋体" w:hAnsi="宋体" w:cs="Arial" w:hint="eastAsia"/>
                <w:szCs w:val="21"/>
              </w:rPr>
              <w:t>分管领导</w:t>
            </w:r>
          </w:p>
        </w:tc>
        <w:tc>
          <w:tcPr>
            <w:tcW w:w="289" w:type="dxa"/>
            <w:tcBorders>
              <w:left w:val="nil"/>
            </w:tcBorders>
          </w:tcPr>
          <w:p w:rsidR="00720EF2" w:rsidRDefault="00720EF2">
            <w:pPr>
              <w:spacing w:line="360" w:lineRule="auto"/>
              <w:jc w:val="center"/>
              <w:rPr>
                <w:rFonts w:ascii="宋体" w:hAnsi="宋体" w:cs="Arial"/>
                <w:szCs w:val="21"/>
              </w:rPr>
            </w:pPr>
          </w:p>
        </w:tc>
        <w:tc>
          <w:tcPr>
            <w:tcW w:w="2399" w:type="dxa"/>
            <w:tcBorders>
              <w:top w:val="single" w:sz="4" w:space="0" w:color="auto"/>
            </w:tcBorders>
          </w:tcPr>
          <w:p w:rsidR="00720EF2" w:rsidRDefault="00A9462D">
            <w:pPr>
              <w:spacing w:line="360" w:lineRule="auto"/>
              <w:jc w:val="center"/>
              <w:rPr>
                <w:rFonts w:ascii="宋体" w:hAnsi="宋体" w:cs="Arial"/>
                <w:szCs w:val="21"/>
              </w:rPr>
            </w:pPr>
            <w:r>
              <w:rPr>
                <w:rFonts w:ascii="宋体" w:hAnsi="宋体" w:cs="Arial"/>
                <w:szCs w:val="21"/>
              </w:rPr>
              <w:t>签名</w:t>
            </w:r>
          </w:p>
        </w:tc>
        <w:tc>
          <w:tcPr>
            <w:tcW w:w="294" w:type="dxa"/>
          </w:tcPr>
          <w:p w:rsidR="00720EF2" w:rsidRDefault="00720EF2">
            <w:pPr>
              <w:spacing w:line="360" w:lineRule="auto"/>
              <w:jc w:val="center"/>
              <w:rPr>
                <w:rFonts w:ascii="宋体" w:hAnsi="宋体" w:cs="Arial"/>
                <w:szCs w:val="21"/>
              </w:rPr>
            </w:pPr>
          </w:p>
        </w:tc>
        <w:tc>
          <w:tcPr>
            <w:tcW w:w="1938" w:type="dxa"/>
            <w:tcBorders>
              <w:top w:val="single" w:sz="4" w:space="0" w:color="auto"/>
            </w:tcBorders>
          </w:tcPr>
          <w:p w:rsidR="00720EF2" w:rsidRDefault="00A9462D">
            <w:pPr>
              <w:spacing w:line="360" w:lineRule="auto"/>
              <w:jc w:val="center"/>
              <w:rPr>
                <w:rFonts w:ascii="宋体" w:hAnsi="宋体" w:cs="Arial"/>
                <w:szCs w:val="21"/>
              </w:rPr>
            </w:pPr>
            <w:r>
              <w:rPr>
                <w:rFonts w:ascii="宋体" w:hAnsi="宋体" w:cs="Arial"/>
                <w:szCs w:val="21"/>
              </w:rPr>
              <w:t>日期</w:t>
            </w:r>
          </w:p>
        </w:tc>
      </w:tr>
    </w:tbl>
    <w:p w:rsidR="00720EF2" w:rsidRDefault="00720EF2">
      <w:pPr>
        <w:widowControl/>
        <w:spacing w:line="360" w:lineRule="auto"/>
        <w:jc w:val="center"/>
        <w:rPr>
          <w:rFonts w:ascii="宋体" w:hAnsi="宋体"/>
          <w:b/>
          <w:szCs w:val="21"/>
        </w:rPr>
      </w:pPr>
    </w:p>
    <w:p w:rsidR="00720EF2" w:rsidRDefault="00720EF2">
      <w:pPr>
        <w:widowControl/>
        <w:spacing w:line="360" w:lineRule="auto"/>
        <w:jc w:val="center"/>
        <w:rPr>
          <w:rFonts w:ascii="宋体" w:hAnsi="宋体"/>
          <w:b/>
          <w:szCs w:val="21"/>
        </w:rPr>
      </w:pPr>
    </w:p>
    <w:p w:rsidR="00720EF2" w:rsidRDefault="00720EF2">
      <w:pPr>
        <w:widowControl/>
        <w:spacing w:line="360" w:lineRule="auto"/>
        <w:jc w:val="center"/>
        <w:rPr>
          <w:rFonts w:ascii="宋体" w:hAnsi="宋体"/>
          <w:b/>
          <w:szCs w:val="21"/>
        </w:rPr>
      </w:pPr>
    </w:p>
    <w:p w:rsidR="00720EF2" w:rsidRDefault="00A9462D">
      <w:pPr>
        <w:widowControl/>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720EF2">
        <w:trPr>
          <w:trHeight w:val="631"/>
        </w:trPr>
        <w:tc>
          <w:tcPr>
            <w:tcW w:w="838" w:type="dxa"/>
          </w:tcPr>
          <w:p w:rsidR="00720EF2" w:rsidRDefault="00A9462D">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720EF2" w:rsidRDefault="00A9462D">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720EF2" w:rsidRDefault="00A9462D">
            <w:pPr>
              <w:adjustRightInd w:val="0"/>
              <w:spacing w:line="360" w:lineRule="auto"/>
              <w:jc w:val="center"/>
              <w:rPr>
                <w:rFonts w:ascii="宋体" w:hAnsi="宋体"/>
                <w:szCs w:val="21"/>
              </w:rPr>
            </w:pPr>
            <w:r>
              <w:rPr>
                <w:rFonts w:ascii="宋体" w:hAnsi="宋体" w:hint="eastAsia"/>
                <w:szCs w:val="21"/>
              </w:rPr>
              <w:t>日期</w:t>
            </w:r>
          </w:p>
        </w:tc>
      </w:tr>
      <w:tr w:rsidR="00720EF2">
        <w:trPr>
          <w:trHeight w:val="555"/>
        </w:trPr>
        <w:tc>
          <w:tcPr>
            <w:tcW w:w="838" w:type="dxa"/>
            <w:vAlign w:val="center"/>
          </w:tcPr>
          <w:p w:rsidR="00720EF2" w:rsidRDefault="00A9462D">
            <w:pPr>
              <w:adjustRightInd w:val="0"/>
              <w:spacing w:line="360" w:lineRule="auto"/>
              <w:jc w:val="center"/>
              <w:rPr>
                <w:rFonts w:ascii="宋体" w:hAnsi="宋体"/>
                <w:szCs w:val="21"/>
              </w:rPr>
            </w:pPr>
            <w:r>
              <w:rPr>
                <w:rFonts w:ascii="宋体" w:hAnsi="宋体" w:hint="eastAsia"/>
                <w:szCs w:val="21"/>
              </w:rPr>
              <w:t>01</w:t>
            </w:r>
            <w:r>
              <w:rPr>
                <w:rFonts w:ascii="宋体" w:hAnsi="宋体" w:hint="eastAsia"/>
                <w:szCs w:val="21"/>
              </w:rPr>
              <w:t>版</w:t>
            </w:r>
          </w:p>
        </w:tc>
        <w:tc>
          <w:tcPr>
            <w:tcW w:w="5836" w:type="dxa"/>
            <w:vAlign w:val="center"/>
          </w:tcPr>
          <w:p w:rsidR="00720EF2" w:rsidRDefault="00A9462D">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720EF2" w:rsidRDefault="00A9462D">
            <w:pPr>
              <w:adjustRightInd w:val="0"/>
              <w:spacing w:line="360" w:lineRule="auto"/>
              <w:jc w:val="center"/>
              <w:rPr>
                <w:rFonts w:ascii="宋体" w:hAnsi="宋体"/>
                <w:szCs w:val="21"/>
              </w:rPr>
            </w:pPr>
            <w:r>
              <w:rPr>
                <w:rFonts w:ascii="宋体" w:hAnsi="宋体" w:hint="eastAsia"/>
                <w:szCs w:val="21"/>
              </w:rPr>
              <w:t>2021/4/45</w:t>
            </w:r>
          </w:p>
        </w:tc>
      </w:tr>
      <w:tr w:rsidR="00720EF2">
        <w:trPr>
          <w:trHeight w:val="563"/>
        </w:trPr>
        <w:tc>
          <w:tcPr>
            <w:tcW w:w="838" w:type="dxa"/>
          </w:tcPr>
          <w:p w:rsidR="00720EF2" w:rsidRDefault="00720EF2">
            <w:pPr>
              <w:adjustRightInd w:val="0"/>
              <w:spacing w:line="360" w:lineRule="auto"/>
              <w:jc w:val="center"/>
              <w:rPr>
                <w:rFonts w:ascii="宋体" w:hAnsi="宋体"/>
                <w:szCs w:val="21"/>
              </w:rPr>
            </w:pPr>
          </w:p>
        </w:tc>
        <w:tc>
          <w:tcPr>
            <w:tcW w:w="5836" w:type="dxa"/>
          </w:tcPr>
          <w:p w:rsidR="00720EF2" w:rsidRDefault="00720EF2">
            <w:pPr>
              <w:adjustRightInd w:val="0"/>
              <w:spacing w:line="360" w:lineRule="auto"/>
              <w:jc w:val="center"/>
              <w:rPr>
                <w:rFonts w:ascii="宋体" w:hAnsi="宋体"/>
                <w:szCs w:val="21"/>
              </w:rPr>
            </w:pPr>
          </w:p>
        </w:tc>
        <w:tc>
          <w:tcPr>
            <w:tcW w:w="2540" w:type="dxa"/>
          </w:tcPr>
          <w:p w:rsidR="00720EF2" w:rsidRDefault="00720EF2">
            <w:pPr>
              <w:adjustRightInd w:val="0"/>
              <w:spacing w:line="360" w:lineRule="auto"/>
              <w:jc w:val="center"/>
              <w:rPr>
                <w:rFonts w:ascii="宋体" w:hAnsi="宋体"/>
                <w:szCs w:val="21"/>
              </w:rPr>
            </w:pPr>
          </w:p>
        </w:tc>
      </w:tr>
      <w:tr w:rsidR="00720EF2">
        <w:trPr>
          <w:trHeight w:val="571"/>
        </w:trPr>
        <w:tc>
          <w:tcPr>
            <w:tcW w:w="838" w:type="dxa"/>
          </w:tcPr>
          <w:p w:rsidR="00720EF2" w:rsidRDefault="00720EF2">
            <w:pPr>
              <w:adjustRightInd w:val="0"/>
              <w:spacing w:line="360" w:lineRule="auto"/>
              <w:jc w:val="center"/>
              <w:rPr>
                <w:rFonts w:ascii="宋体" w:hAnsi="宋体"/>
                <w:szCs w:val="21"/>
              </w:rPr>
            </w:pPr>
          </w:p>
        </w:tc>
        <w:tc>
          <w:tcPr>
            <w:tcW w:w="5836" w:type="dxa"/>
          </w:tcPr>
          <w:p w:rsidR="00720EF2" w:rsidRDefault="00720EF2">
            <w:pPr>
              <w:adjustRightInd w:val="0"/>
              <w:spacing w:line="360" w:lineRule="auto"/>
              <w:jc w:val="center"/>
              <w:rPr>
                <w:rFonts w:ascii="宋体" w:hAnsi="宋体"/>
                <w:szCs w:val="21"/>
              </w:rPr>
            </w:pPr>
          </w:p>
        </w:tc>
        <w:tc>
          <w:tcPr>
            <w:tcW w:w="2540" w:type="dxa"/>
          </w:tcPr>
          <w:p w:rsidR="00720EF2" w:rsidRDefault="00720EF2">
            <w:pPr>
              <w:adjustRightInd w:val="0"/>
              <w:spacing w:line="360" w:lineRule="auto"/>
              <w:jc w:val="center"/>
              <w:rPr>
                <w:rFonts w:ascii="宋体" w:hAnsi="宋体"/>
                <w:szCs w:val="21"/>
              </w:rPr>
            </w:pPr>
          </w:p>
        </w:tc>
      </w:tr>
    </w:tbl>
    <w:p w:rsidR="00720EF2" w:rsidRDefault="00720EF2">
      <w:pPr>
        <w:spacing w:line="360" w:lineRule="auto"/>
        <w:rPr>
          <w:rFonts w:ascii="宋体" w:hAnsi="宋体"/>
          <w:b/>
          <w:bCs/>
          <w:szCs w:val="21"/>
        </w:rPr>
      </w:pPr>
    </w:p>
    <w:p w:rsidR="00720EF2" w:rsidRDefault="00720EF2">
      <w:pPr>
        <w:spacing w:line="360" w:lineRule="auto"/>
        <w:rPr>
          <w:rFonts w:ascii="宋体" w:hAnsi="宋体"/>
          <w:b/>
          <w:bCs/>
          <w:szCs w:val="21"/>
        </w:rPr>
      </w:pPr>
    </w:p>
    <w:p w:rsidR="00720EF2" w:rsidRDefault="00A9462D">
      <w:pPr>
        <w:widowControl/>
        <w:spacing w:line="360" w:lineRule="auto"/>
        <w:jc w:val="left"/>
        <w:rPr>
          <w:rFonts w:ascii="宋体" w:hAnsi="宋体"/>
          <w:b/>
          <w:bCs/>
          <w:szCs w:val="21"/>
        </w:rPr>
      </w:pPr>
      <w:r>
        <w:rPr>
          <w:rFonts w:ascii="宋体" w:hAnsi="宋体"/>
          <w:b/>
          <w:bCs/>
          <w:szCs w:val="21"/>
        </w:rPr>
        <w:br w:type="page"/>
      </w:r>
    </w:p>
    <w:p w:rsidR="00720EF2" w:rsidRDefault="00720EF2">
      <w:pPr>
        <w:spacing w:line="360" w:lineRule="auto"/>
        <w:rPr>
          <w:rFonts w:ascii="宋体" w:hAnsi="宋体"/>
          <w:b/>
          <w:bCs/>
          <w:szCs w:val="21"/>
        </w:rPr>
      </w:pPr>
    </w:p>
    <w:p w:rsidR="00720EF2" w:rsidRDefault="00A9462D">
      <w:pPr>
        <w:pStyle w:val="1"/>
        <w:spacing w:line="360" w:lineRule="auto"/>
        <w:rPr>
          <w:rFonts w:ascii="宋体" w:hAnsi="宋体"/>
          <w:b/>
          <w:sz w:val="21"/>
          <w:szCs w:val="21"/>
        </w:rPr>
      </w:pPr>
      <w:bookmarkStart w:id="0" w:name="_Toc459362348"/>
      <w:r>
        <w:rPr>
          <w:rFonts w:ascii="宋体" w:hAnsi="宋体" w:hint="eastAsia"/>
          <w:b/>
          <w:sz w:val="21"/>
          <w:szCs w:val="21"/>
        </w:rPr>
        <w:t>一、</w:t>
      </w:r>
      <w:bookmarkStart w:id="1" w:name="_Toc459362349"/>
      <w:bookmarkStart w:id="2" w:name="_Toc436993366"/>
      <w:bookmarkEnd w:id="0"/>
      <w:r>
        <w:rPr>
          <w:rFonts w:ascii="宋体" w:hAnsi="宋体" w:hint="eastAsia"/>
          <w:b/>
          <w:sz w:val="21"/>
          <w:szCs w:val="21"/>
        </w:rPr>
        <w:t>目的</w:t>
      </w:r>
    </w:p>
    <w:tbl>
      <w:tblPr>
        <w:tblW w:w="9380" w:type="dxa"/>
        <w:tblInd w:w="108" w:type="dxa"/>
        <w:tblLayout w:type="fixed"/>
        <w:tblLook w:val="04A0" w:firstRow="1" w:lastRow="0" w:firstColumn="1" w:lastColumn="0" w:noHBand="0" w:noVBand="1"/>
      </w:tblPr>
      <w:tblGrid>
        <w:gridCol w:w="9380"/>
      </w:tblGrid>
      <w:tr w:rsidR="00720EF2">
        <w:trPr>
          <w:trHeight w:val="2221"/>
        </w:trPr>
        <w:tc>
          <w:tcPr>
            <w:tcW w:w="9380" w:type="dxa"/>
            <w:vAlign w:val="center"/>
          </w:tcPr>
          <w:p w:rsidR="00720EF2" w:rsidRDefault="00A9462D">
            <w:pPr>
              <w:spacing w:line="360" w:lineRule="auto"/>
              <w:ind w:firstLineChars="100" w:firstLine="210"/>
              <w:jc w:val="left"/>
              <w:rPr>
                <w:rFonts w:ascii="宋体" w:hAnsi="宋体" w:cs="Arial"/>
                <w:b/>
                <w:szCs w:val="21"/>
              </w:rPr>
            </w:pPr>
            <w:r>
              <w:rPr>
                <w:rFonts w:ascii="宋体" w:hAnsi="宋体" w:cs="Arial"/>
                <w:szCs w:val="21"/>
              </w:rPr>
              <w:t>提供书面文件证明</w:t>
            </w:r>
            <w:r>
              <w:rPr>
                <w:rFonts w:ascii="宋体" w:hAnsi="宋体" w:cs="Arial" w:hint="eastAsia"/>
                <w:szCs w:val="21"/>
              </w:rPr>
              <w:t>拟采购的生产车间包材</w:t>
            </w:r>
            <w:r>
              <w:rPr>
                <w:rFonts w:ascii="宋体" w:hAnsi="宋体" w:cs="Arial"/>
                <w:szCs w:val="21"/>
              </w:rPr>
              <w:t>符合</w:t>
            </w:r>
            <w:r>
              <w:rPr>
                <w:rFonts w:ascii="宋体" w:hAnsi="宋体" w:cs="Arial" w:hint="eastAsia"/>
                <w:szCs w:val="21"/>
              </w:rPr>
              <w:t>GMP</w:t>
            </w:r>
            <w:r>
              <w:rPr>
                <w:rFonts w:ascii="宋体" w:hAnsi="宋体" w:cs="Arial" w:hint="eastAsia"/>
                <w:szCs w:val="21"/>
              </w:rPr>
              <w:t>规范与</w:t>
            </w:r>
            <w:r>
              <w:rPr>
                <w:rFonts w:ascii="宋体" w:hAnsi="宋体" w:cs="Arial"/>
                <w:szCs w:val="21"/>
              </w:rPr>
              <w:t>本公司生产</w:t>
            </w:r>
            <w:r>
              <w:rPr>
                <w:rFonts w:ascii="宋体" w:hAnsi="宋体" w:cs="Arial" w:hint="eastAsia"/>
                <w:szCs w:val="21"/>
              </w:rPr>
              <w:t>、</w:t>
            </w:r>
            <w:r>
              <w:rPr>
                <w:rFonts w:ascii="宋体" w:hAnsi="宋体" w:cs="Arial"/>
                <w:szCs w:val="21"/>
              </w:rPr>
              <w:t>质量要求。本用户需求确定了重要部件、参数和必要的可选件，以便与供货商提供最实用的</w:t>
            </w:r>
            <w:r>
              <w:rPr>
                <w:rFonts w:ascii="宋体" w:hAnsi="宋体" w:cs="Arial" w:hint="eastAsia"/>
                <w:szCs w:val="21"/>
              </w:rPr>
              <w:t>包材</w:t>
            </w:r>
            <w:r>
              <w:rPr>
                <w:rFonts w:ascii="宋体" w:hAnsi="宋体" w:cs="Arial"/>
                <w:szCs w:val="21"/>
              </w:rPr>
              <w:t>以满足</w:t>
            </w:r>
            <w:r>
              <w:rPr>
                <w:rFonts w:ascii="宋体" w:hAnsi="宋体" w:cs="Arial" w:hint="eastAsia"/>
                <w:szCs w:val="21"/>
              </w:rPr>
              <w:t>国药集团动物保健股份有限公司生产车间</w:t>
            </w:r>
            <w:r>
              <w:rPr>
                <w:rFonts w:ascii="宋体" w:hAnsi="宋体" w:cs="Arial"/>
                <w:szCs w:val="21"/>
              </w:rPr>
              <w:t>的使用需求，本用户需求将提供给供货商，以便于供货商提出报价、设备的设计和制造。</w:t>
            </w:r>
          </w:p>
        </w:tc>
      </w:tr>
    </w:tbl>
    <w:p w:rsidR="00720EF2" w:rsidRDefault="00A9462D">
      <w:pPr>
        <w:pStyle w:val="1"/>
        <w:spacing w:line="360" w:lineRule="auto"/>
        <w:rPr>
          <w:rFonts w:ascii="宋体" w:hAnsi="宋体"/>
          <w:b/>
          <w:sz w:val="21"/>
          <w:szCs w:val="21"/>
        </w:rPr>
      </w:pPr>
      <w:r>
        <w:rPr>
          <w:rFonts w:ascii="宋体" w:hAnsi="宋体" w:hint="eastAsia"/>
          <w:b/>
          <w:sz w:val="21"/>
          <w:szCs w:val="21"/>
        </w:rPr>
        <w:t>二、</w:t>
      </w:r>
      <w:r>
        <w:rPr>
          <w:rFonts w:ascii="宋体" w:hAnsi="宋体" w:hint="eastAsia"/>
          <w:b/>
          <w:sz w:val="21"/>
          <w:szCs w:val="21"/>
        </w:rPr>
        <w:t>参考</w:t>
      </w:r>
      <w:r>
        <w:rPr>
          <w:rFonts w:ascii="宋体" w:hAnsi="宋体" w:hint="eastAsia"/>
          <w:b/>
          <w:sz w:val="21"/>
          <w:szCs w:val="21"/>
        </w:rPr>
        <w:t>标</w:t>
      </w:r>
      <w:bookmarkEnd w:id="1"/>
      <w:bookmarkEnd w:id="2"/>
      <w:r>
        <w:rPr>
          <w:rFonts w:ascii="宋体" w:hAnsi="宋体" w:hint="eastAsia"/>
          <w:b/>
          <w:sz w:val="21"/>
          <w:szCs w:val="21"/>
        </w:rPr>
        <w:t>准</w:t>
      </w:r>
    </w:p>
    <w:tbl>
      <w:tblPr>
        <w:tblW w:w="9356" w:type="dxa"/>
        <w:tblInd w:w="108" w:type="dxa"/>
        <w:tblLayout w:type="fixed"/>
        <w:tblLook w:val="04A0" w:firstRow="1" w:lastRow="0" w:firstColumn="1" w:lastColumn="0" w:noHBand="0" w:noVBand="1"/>
      </w:tblPr>
      <w:tblGrid>
        <w:gridCol w:w="851"/>
        <w:gridCol w:w="8505"/>
      </w:tblGrid>
      <w:tr w:rsidR="00720EF2">
        <w:trPr>
          <w:trHeight w:val="397"/>
        </w:trPr>
        <w:tc>
          <w:tcPr>
            <w:tcW w:w="851" w:type="dxa"/>
          </w:tcPr>
          <w:p w:rsidR="00720EF2" w:rsidRDefault="00720EF2">
            <w:pPr>
              <w:pStyle w:val="12"/>
              <w:numPr>
                <w:ilvl w:val="0"/>
                <w:numId w:val="1"/>
              </w:numPr>
              <w:spacing w:line="360" w:lineRule="auto"/>
              <w:rPr>
                <w:rFonts w:ascii="宋体" w:hAnsi="宋体" w:cs="Arial"/>
                <w:bCs/>
              </w:rPr>
            </w:pPr>
          </w:p>
        </w:tc>
        <w:tc>
          <w:tcPr>
            <w:tcW w:w="8505" w:type="dxa"/>
            <w:vAlign w:val="center"/>
          </w:tcPr>
          <w:p w:rsidR="00720EF2" w:rsidRDefault="00A9462D">
            <w:pPr>
              <w:spacing w:line="360" w:lineRule="auto"/>
              <w:jc w:val="left"/>
              <w:rPr>
                <w:rFonts w:ascii="宋体" w:hAnsi="宋体" w:cs="Arial"/>
                <w:szCs w:val="21"/>
              </w:rPr>
            </w:pPr>
            <w:r>
              <w:rPr>
                <w:rFonts w:ascii="宋体" w:hAnsi="宋体" w:cs="Arial" w:hint="eastAsia"/>
                <w:szCs w:val="21"/>
              </w:rPr>
              <w:t>兽药</w:t>
            </w:r>
            <w:r>
              <w:rPr>
                <w:rFonts w:ascii="宋体" w:hAnsi="宋体" w:cs="Arial"/>
                <w:szCs w:val="21"/>
              </w:rPr>
              <w:t>生产质量管理规范</w:t>
            </w:r>
            <w:r>
              <w:rPr>
                <w:rFonts w:ascii="宋体" w:hAnsi="宋体" w:cs="Arial" w:hint="eastAsia"/>
                <w:szCs w:val="21"/>
              </w:rPr>
              <w:t>2020</w:t>
            </w:r>
            <w:r>
              <w:rPr>
                <w:rFonts w:ascii="宋体" w:hAnsi="宋体" w:cs="Arial" w:hint="eastAsia"/>
                <w:szCs w:val="21"/>
              </w:rPr>
              <w:t>年版</w:t>
            </w:r>
          </w:p>
        </w:tc>
      </w:tr>
      <w:tr w:rsidR="00720EF2">
        <w:trPr>
          <w:trHeight w:val="397"/>
        </w:trPr>
        <w:tc>
          <w:tcPr>
            <w:tcW w:w="851" w:type="dxa"/>
          </w:tcPr>
          <w:p w:rsidR="00720EF2" w:rsidRDefault="00720EF2">
            <w:pPr>
              <w:pStyle w:val="12"/>
              <w:numPr>
                <w:ilvl w:val="0"/>
                <w:numId w:val="1"/>
              </w:numPr>
              <w:spacing w:line="360" w:lineRule="auto"/>
              <w:rPr>
                <w:rFonts w:ascii="宋体" w:hAnsi="宋体" w:cs="Arial"/>
                <w:bCs/>
              </w:rPr>
            </w:pPr>
          </w:p>
        </w:tc>
        <w:tc>
          <w:tcPr>
            <w:tcW w:w="8505" w:type="dxa"/>
            <w:vAlign w:val="center"/>
          </w:tcPr>
          <w:p w:rsidR="00720EF2" w:rsidRDefault="00A9462D">
            <w:pPr>
              <w:spacing w:line="360" w:lineRule="auto"/>
              <w:jc w:val="left"/>
              <w:rPr>
                <w:rFonts w:ascii="宋体" w:hAnsi="宋体" w:cs="Arial"/>
                <w:szCs w:val="21"/>
              </w:rPr>
            </w:pPr>
            <w:r>
              <w:rPr>
                <w:rFonts w:ascii="宋体" w:hAnsi="宋体" w:cs="Arial" w:hint="eastAsia"/>
                <w:szCs w:val="21"/>
              </w:rPr>
              <w:t>国药集团动物保健股份有限公司兽药</w:t>
            </w:r>
            <w:r>
              <w:rPr>
                <w:rFonts w:ascii="宋体" w:hAnsi="宋体" w:cs="Arial" w:hint="eastAsia"/>
                <w:szCs w:val="21"/>
              </w:rPr>
              <w:t>GMP</w:t>
            </w:r>
            <w:r>
              <w:rPr>
                <w:rFonts w:ascii="宋体" w:hAnsi="宋体" w:cs="Arial" w:hint="eastAsia"/>
                <w:szCs w:val="21"/>
              </w:rPr>
              <w:t>文件</w:t>
            </w:r>
          </w:p>
        </w:tc>
      </w:tr>
      <w:tr w:rsidR="00720EF2">
        <w:trPr>
          <w:trHeight w:val="397"/>
        </w:trPr>
        <w:tc>
          <w:tcPr>
            <w:tcW w:w="851" w:type="dxa"/>
          </w:tcPr>
          <w:p w:rsidR="00720EF2" w:rsidRDefault="00720EF2">
            <w:pPr>
              <w:pStyle w:val="12"/>
              <w:numPr>
                <w:ilvl w:val="0"/>
                <w:numId w:val="1"/>
              </w:numPr>
              <w:spacing w:line="360" w:lineRule="auto"/>
              <w:rPr>
                <w:rFonts w:ascii="宋体" w:hAnsi="宋体" w:cs="Arial"/>
                <w:bCs/>
              </w:rPr>
            </w:pPr>
            <w:bookmarkStart w:id="3" w:name="_Toc436993367"/>
            <w:bookmarkStart w:id="4" w:name="_Toc459362350"/>
          </w:p>
        </w:tc>
        <w:tc>
          <w:tcPr>
            <w:tcW w:w="8505" w:type="dxa"/>
            <w:vAlign w:val="center"/>
          </w:tcPr>
          <w:p w:rsidR="00720EF2" w:rsidRDefault="00A9462D">
            <w:pPr>
              <w:spacing w:line="360" w:lineRule="auto"/>
              <w:jc w:val="left"/>
              <w:rPr>
                <w:rFonts w:ascii="宋体" w:hAnsi="宋体" w:cs="Arial"/>
                <w:szCs w:val="21"/>
              </w:rPr>
            </w:pPr>
            <w:r>
              <w:rPr>
                <w:rFonts w:hint="eastAsia"/>
                <w:bCs/>
                <w:szCs w:val="21"/>
              </w:rPr>
              <w:t>中华人民共和国兽药典</w:t>
            </w:r>
            <w:r>
              <w:rPr>
                <w:rFonts w:hint="eastAsia"/>
                <w:bCs/>
                <w:szCs w:val="21"/>
              </w:rPr>
              <w:t>2015</w:t>
            </w:r>
            <w:r>
              <w:rPr>
                <w:rFonts w:hint="eastAsia"/>
                <w:bCs/>
                <w:szCs w:val="21"/>
              </w:rPr>
              <w:t>年版</w:t>
            </w:r>
          </w:p>
        </w:tc>
      </w:tr>
    </w:tbl>
    <w:p w:rsidR="00720EF2" w:rsidRDefault="00A9462D">
      <w:pPr>
        <w:pStyle w:val="1"/>
        <w:spacing w:line="360" w:lineRule="auto"/>
        <w:rPr>
          <w:rFonts w:ascii="宋体" w:hAnsi="宋体"/>
          <w:b/>
          <w:sz w:val="21"/>
          <w:szCs w:val="21"/>
        </w:rPr>
      </w:pPr>
      <w:r>
        <w:rPr>
          <w:rFonts w:ascii="宋体" w:hAnsi="宋体" w:hint="eastAsia"/>
          <w:b/>
          <w:sz w:val="21"/>
          <w:szCs w:val="21"/>
        </w:rPr>
        <w:t>三、概述</w:t>
      </w:r>
      <w:bookmarkEnd w:id="3"/>
      <w:bookmarkEnd w:id="4"/>
    </w:p>
    <w:p w:rsidR="00720EF2" w:rsidRDefault="00A9462D">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生产车间生产线主要用于国药集团动物保健股份有限公司活疫苗车间冻干剂和灭活疫苗车间的生产，主要使用包装材料包括管制西林瓶、四叉丁基胶塞、铝塑复合盖、标签、彩色内盒、泡沫箱、兽用液体疫苗塑料瓶、丁基橡胶瓶塞、丁腈橡胶塞、外包装瓦楞纸箱等。</w:t>
      </w:r>
    </w:p>
    <w:p w:rsidR="00720EF2" w:rsidRDefault="00A9462D">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制定本</w:t>
      </w:r>
      <w:r>
        <w:rPr>
          <w:rFonts w:ascii="宋体" w:hAnsi="宋体" w:hint="eastAsia"/>
          <w:b w:val="0"/>
          <w:smallCaps w:val="0"/>
          <w:kern w:val="2"/>
          <w:sz w:val="21"/>
          <w:szCs w:val="21"/>
          <w:lang w:eastAsia="zh-CN"/>
        </w:rPr>
        <w:t>URS</w:t>
      </w:r>
      <w:r>
        <w:rPr>
          <w:rFonts w:ascii="宋体" w:hAnsi="宋体" w:hint="eastAsia"/>
          <w:b w:val="0"/>
          <w:smallCaps w:val="0"/>
          <w:kern w:val="2"/>
          <w:sz w:val="21"/>
          <w:szCs w:val="21"/>
          <w:lang w:eastAsia="zh-CN"/>
        </w:rPr>
        <w:t>文件用以说明以上原料包材采购要求，是对包装材料设计、制造、材质、以及供货周期等关键指标，供应商应在满足本</w:t>
      </w:r>
      <w:r>
        <w:rPr>
          <w:rFonts w:ascii="宋体" w:hAnsi="宋体" w:hint="eastAsia"/>
          <w:b w:val="0"/>
          <w:smallCaps w:val="0"/>
          <w:kern w:val="2"/>
          <w:sz w:val="21"/>
          <w:szCs w:val="21"/>
          <w:lang w:eastAsia="zh-CN"/>
        </w:rPr>
        <w:t>URS</w:t>
      </w:r>
      <w:r>
        <w:rPr>
          <w:rFonts w:ascii="宋体" w:hAnsi="宋体" w:hint="eastAsia"/>
          <w:b w:val="0"/>
          <w:smallCaps w:val="0"/>
          <w:kern w:val="2"/>
          <w:sz w:val="21"/>
          <w:szCs w:val="21"/>
          <w:lang w:eastAsia="zh-CN"/>
        </w:rPr>
        <w:t>的前提下，提供供应商能够达到的更高标准的相关包材。</w:t>
      </w:r>
    </w:p>
    <w:p w:rsidR="00720EF2" w:rsidRDefault="00A9462D">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本文件最终修订版是与选定的设备供应商签订购买协议的一个主要部分。与合同具有同等的法律效力。供应商要遵守本文件里的信息和条件以及购买条款和条件。</w:t>
      </w:r>
    </w:p>
    <w:p w:rsidR="00720EF2" w:rsidRDefault="00A9462D">
      <w:pPr>
        <w:pStyle w:val="1"/>
        <w:spacing w:line="360" w:lineRule="auto"/>
        <w:rPr>
          <w:rFonts w:ascii="宋体" w:hAnsi="宋体"/>
          <w:b/>
          <w:sz w:val="21"/>
          <w:szCs w:val="21"/>
        </w:rPr>
      </w:pPr>
      <w:bookmarkStart w:id="5" w:name="_Toc436993369"/>
      <w:bookmarkStart w:id="6" w:name="_Toc459362352"/>
      <w:r>
        <w:rPr>
          <w:rFonts w:ascii="宋体" w:hAnsi="宋体" w:hint="eastAsia"/>
          <w:b/>
          <w:sz w:val="21"/>
          <w:szCs w:val="21"/>
        </w:rPr>
        <w:t>四</w:t>
      </w:r>
      <w:r>
        <w:rPr>
          <w:rFonts w:ascii="宋体" w:hAnsi="宋体" w:hint="eastAsia"/>
          <w:b/>
          <w:sz w:val="21"/>
          <w:szCs w:val="21"/>
        </w:rPr>
        <w:t>、用户需求（</w:t>
      </w:r>
      <w:r>
        <w:rPr>
          <w:rFonts w:ascii="宋体" w:hAnsi="宋体" w:hint="eastAsia"/>
          <w:b/>
          <w:sz w:val="21"/>
          <w:szCs w:val="21"/>
        </w:rPr>
        <w:t>URS</w:t>
      </w:r>
      <w:r>
        <w:rPr>
          <w:rFonts w:ascii="宋体" w:hAnsi="宋体" w:hint="eastAsia"/>
          <w:b/>
          <w:sz w:val="21"/>
          <w:szCs w:val="21"/>
        </w:rPr>
        <w:t>）</w:t>
      </w:r>
      <w:bookmarkEnd w:id="5"/>
      <w:bookmarkEnd w:id="6"/>
    </w:p>
    <w:p w:rsidR="00720EF2" w:rsidRDefault="00A9462D">
      <w:pPr>
        <w:spacing w:line="360" w:lineRule="auto"/>
        <w:rPr>
          <w:b/>
          <w:bCs/>
          <w:sz w:val="24"/>
        </w:rPr>
      </w:pPr>
      <w:r>
        <w:rPr>
          <w:rFonts w:ascii="宋体" w:hAnsi="宋体" w:hint="eastAsia"/>
          <w:b/>
          <w:szCs w:val="21"/>
        </w:rPr>
        <w:t>4</w:t>
      </w:r>
      <w:r>
        <w:rPr>
          <w:rFonts w:ascii="宋体" w:hAnsi="宋体" w:hint="eastAsia"/>
          <w:b/>
          <w:szCs w:val="21"/>
        </w:rPr>
        <w:t>．</w:t>
      </w:r>
      <w:r>
        <w:rPr>
          <w:rFonts w:ascii="宋体" w:hAnsi="宋体" w:hint="eastAsia"/>
          <w:b/>
          <w:szCs w:val="21"/>
        </w:rPr>
        <w:t>9</w:t>
      </w:r>
      <w:r>
        <w:rPr>
          <w:rFonts w:hint="eastAsia"/>
          <w:b/>
          <w:bCs/>
          <w:sz w:val="24"/>
        </w:rPr>
        <w:t>兽用液体疫苗塑料瓶</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112"/>
        <w:gridCol w:w="6132"/>
        <w:gridCol w:w="829"/>
        <w:gridCol w:w="988"/>
      </w:tblGrid>
      <w:tr w:rsidR="00720EF2">
        <w:trPr>
          <w:trHeight w:val="392"/>
          <w:tblHeader/>
        </w:trPr>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720EF2" w:rsidRDefault="00A9462D">
            <w:pPr>
              <w:spacing w:line="360" w:lineRule="auto"/>
              <w:jc w:val="center"/>
              <w:rPr>
                <w:rFonts w:ascii="宋体" w:hAnsi="宋体"/>
                <w:b/>
                <w:szCs w:val="21"/>
              </w:rPr>
            </w:pPr>
            <w:r>
              <w:rPr>
                <w:rFonts w:ascii="宋体" w:hAnsi="宋体" w:hint="eastAsia"/>
                <w:b/>
                <w:szCs w:val="21"/>
              </w:rPr>
              <w:t>序号</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tcPr>
          <w:p w:rsidR="00720EF2" w:rsidRDefault="00A9462D">
            <w:pPr>
              <w:spacing w:line="360" w:lineRule="auto"/>
              <w:jc w:val="center"/>
              <w:rPr>
                <w:rFonts w:ascii="宋体" w:hAnsi="宋体"/>
                <w:b/>
                <w:szCs w:val="21"/>
              </w:rPr>
            </w:pPr>
            <w:r>
              <w:rPr>
                <w:rFonts w:ascii="宋体" w:hAnsi="宋体" w:hint="eastAsia"/>
                <w:b/>
                <w:szCs w:val="21"/>
              </w:rPr>
              <w:t>项目</w:t>
            </w:r>
          </w:p>
        </w:tc>
        <w:tc>
          <w:tcPr>
            <w:tcW w:w="6132" w:type="dxa"/>
            <w:tcBorders>
              <w:top w:val="single" w:sz="4" w:space="0" w:color="auto"/>
              <w:left w:val="single" w:sz="4" w:space="0" w:color="auto"/>
              <w:bottom w:val="single" w:sz="4" w:space="0" w:color="auto"/>
              <w:right w:val="single" w:sz="4" w:space="0" w:color="auto"/>
            </w:tcBorders>
            <w:shd w:val="clear" w:color="auto" w:fill="D9D9D9"/>
            <w:vAlign w:val="center"/>
          </w:tcPr>
          <w:p w:rsidR="00720EF2" w:rsidRDefault="00A9462D">
            <w:pPr>
              <w:spacing w:line="360" w:lineRule="auto"/>
              <w:jc w:val="center"/>
              <w:rPr>
                <w:rFonts w:ascii="宋体" w:hAnsi="宋体"/>
                <w:b/>
                <w:szCs w:val="21"/>
              </w:rPr>
            </w:pPr>
            <w:r>
              <w:rPr>
                <w:rFonts w:ascii="宋体" w:hAnsi="宋体" w:hint="eastAsia"/>
                <w:b/>
                <w:szCs w:val="21"/>
              </w:rPr>
              <w:t>要求内容</w:t>
            </w:r>
          </w:p>
        </w:tc>
        <w:tc>
          <w:tcPr>
            <w:tcW w:w="829" w:type="dxa"/>
            <w:tcBorders>
              <w:top w:val="single" w:sz="4" w:space="0" w:color="auto"/>
              <w:left w:val="single" w:sz="4" w:space="0" w:color="auto"/>
              <w:bottom w:val="single" w:sz="4" w:space="0" w:color="auto"/>
              <w:right w:val="single" w:sz="4" w:space="0" w:color="auto"/>
            </w:tcBorders>
            <w:shd w:val="clear" w:color="auto" w:fill="D9D9D9"/>
            <w:vAlign w:val="center"/>
          </w:tcPr>
          <w:p w:rsidR="00720EF2" w:rsidRDefault="00A9462D">
            <w:pPr>
              <w:spacing w:line="360" w:lineRule="auto"/>
              <w:jc w:val="center"/>
              <w:rPr>
                <w:rFonts w:ascii="宋体" w:hAnsi="宋体"/>
                <w:b/>
                <w:szCs w:val="21"/>
              </w:rPr>
            </w:pPr>
            <w:r>
              <w:rPr>
                <w:rFonts w:ascii="宋体" w:hAnsi="宋体" w:hint="eastAsia"/>
                <w:b/>
                <w:szCs w:val="21"/>
              </w:rPr>
              <w:t>必需</w:t>
            </w:r>
            <w:r>
              <w:rPr>
                <w:rFonts w:ascii="宋体" w:hAnsi="宋体" w:hint="eastAsia"/>
                <w:b/>
                <w:szCs w:val="21"/>
              </w:rPr>
              <w:t>/</w:t>
            </w:r>
            <w:r>
              <w:rPr>
                <w:rFonts w:ascii="宋体" w:hAnsi="宋体" w:hint="eastAsia"/>
                <w:b/>
                <w:szCs w:val="21"/>
              </w:rPr>
              <w:t>期望</w:t>
            </w:r>
          </w:p>
        </w:tc>
        <w:tc>
          <w:tcPr>
            <w:tcW w:w="988" w:type="dxa"/>
            <w:tcBorders>
              <w:top w:val="single" w:sz="4" w:space="0" w:color="auto"/>
              <w:left w:val="single" w:sz="4" w:space="0" w:color="auto"/>
              <w:bottom w:val="single" w:sz="4" w:space="0" w:color="auto"/>
              <w:right w:val="single" w:sz="4" w:space="0" w:color="auto"/>
            </w:tcBorders>
            <w:shd w:val="clear" w:color="auto" w:fill="D9D9D9"/>
          </w:tcPr>
          <w:p w:rsidR="00720EF2" w:rsidRDefault="00A9462D">
            <w:pPr>
              <w:spacing w:line="360" w:lineRule="auto"/>
              <w:jc w:val="center"/>
              <w:rPr>
                <w:rFonts w:ascii="宋体" w:hAnsi="宋体"/>
                <w:b/>
                <w:szCs w:val="21"/>
              </w:rPr>
            </w:pPr>
            <w:r>
              <w:rPr>
                <w:rFonts w:ascii="宋体" w:hAnsi="宋体" w:hint="eastAsia"/>
                <w:b/>
                <w:szCs w:val="21"/>
              </w:rPr>
              <w:t>投标</w:t>
            </w:r>
          </w:p>
          <w:p w:rsidR="00720EF2" w:rsidRDefault="00A9462D">
            <w:pPr>
              <w:spacing w:line="360" w:lineRule="auto"/>
              <w:jc w:val="center"/>
              <w:rPr>
                <w:rFonts w:ascii="宋体" w:hAnsi="宋体"/>
                <w:b/>
                <w:szCs w:val="21"/>
              </w:rPr>
            </w:pPr>
            <w:r>
              <w:rPr>
                <w:rFonts w:ascii="宋体" w:hAnsi="宋体" w:hint="eastAsia"/>
                <w:b/>
                <w:szCs w:val="21"/>
              </w:rPr>
              <w:t>内容</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rFonts w:ascii="宋体" w:hAnsi="宋体"/>
                <w:szCs w:val="21"/>
              </w:rPr>
            </w:pPr>
            <w:r>
              <w:rPr>
                <w:rFonts w:ascii="宋体" w:hAnsi="宋体" w:hint="eastAsia"/>
                <w:szCs w:val="21"/>
              </w:rPr>
              <w:t>供货</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widowControl/>
              <w:jc w:val="left"/>
            </w:pPr>
            <w:r>
              <w:rPr>
                <w:rFonts w:hint="eastAsia"/>
                <w:sz w:val="24"/>
              </w:rPr>
              <w:t>材质：</w:t>
            </w:r>
            <w:r>
              <w:rPr>
                <w:rFonts w:hint="eastAsia"/>
                <w:bCs/>
                <w:sz w:val="24"/>
              </w:rPr>
              <w:t>HDPE</w:t>
            </w:r>
            <w:r>
              <w:rPr>
                <w:rFonts w:hint="eastAsia"/>
                <w:bCs/>
                <w:sz w:val="24"/>
              </w:rPr>
              <w:t>或</w:t>
            </w:r>
            <w:r>
              <w:rPr>
                <w:rFonts w:hint="eastAsia"/>
                <w:bCs/>
                <w:sz w:val="24"/>
              </w:rPr>
              <w:t>PP</w:t>
            </w:r>
          </w:p>
          <w:p w:rsidR="00720EF2" w:rsidRDefault="00A9462D">
            <w:pPr>
              <w:spacing w:line="360" w:lineRule="auto"/>
              <w:rPr>
                <w:sz w:val="24"/>
              </w:rPr>
            </w:pPr>
            <w:r>
              <w:rPr>
                <w:rFonts w:hint="eastAsia"/>
                <w:sz w:val="24"/>
              </w:rPr>
              <w:t>生产厂家年产能应＞</w:t>
            </w:r>
            <w:r>
              <w:rPr>
                <w:rFonts w:hint="eastAsia"/>
                <w:sz w:val="24"/>
              </w:rPr>
              <w:t>1000</w:t>
            </w:r>
            <w:r>
              <w:rPr>
                <w:rFonts w:hint="eastAsia"/>
                <w:sz w:val="24"/>
              </w:rPr>
              <w:t>万个。确保在接收到订单计划</w:t>
            </w:r>
            <w:r>
              <w:rPr>
                <w:rFonts w:hint="eastAsia"/>
                <w:sz w:val="24"/>
              </w:rPr>
              <w:lastRenderedPageBreak/>
              <w:t>后</w:t>
            </w:r>
            <w:r>
              <w:rPr>
                <w:rFonts w:hint="eastAsia"/>
                <w:sz w:val="24"/>
              </w:rPr>
              <w:t>10</w:t>
            </w:r>
            <w:r>
              <w:rPr>
                <w:rFonts w:hint="eastAsia"/>
                <w:sz w:val="24"/>
              </w:rPr>
              <w:t>日内向本公司完成供货。</w:t>
            </w:r>
          </w:p>
          <w:p w:rsidR="00720EF2" w:rsidRDefault="00A9462D">
            <w:pPr>
              <w:spacing w:line="360" w:lineRule="auto"/>
              <w:rPr>
                <w:sz w:val="24"/>
              </w:rPr>
            </w:pPr>
            <w:r>
              <w:rPr>
                <w:rFonts w:hint="eastAsia"/>
                <w:sz w:val="24"/>
              </w:rPr>
              <w:t>要求送货上门，负责货物的运输和卸货至需方指定位置（对于生产拆封后的塑料瓶厂家配合处理请另行说明）</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lastRenderedPageBreak/>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rFonts w:ascii="宋体" w:hAnsi="宋体"/>
                <w:szCs w:val="21"/>
              </w:rPr>
            </w:pPr>
            <w:r>
              <w:rPr>
                <w:rFonts w:ascii="宋体" w:hAnsi="宋体" w:hint="eastAsia"/>
                <w:szCs w:val="21"/>
              </w:rPr>
              <w:t>外观</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rFonts w:ascii="宋体" w:hAnsi="宋体"/>
                <w:szCs w:val="21"/>
              </w:rPr>
            </w:pPr>
            <w:r>
              <w:rPr>
                <w:rFonts w:hint="eastAsia"/>
                <w:sz w:val="24"/>
              </w:rPr>
              <w:t>在自然光线明亮处，正视目测。应具有均匀一致的色泽，不得有明显色差。瓶的表面应光洁、平整，不得有变形和明显的擦痕。不得有砂眼、油污、气泡。瓶口应平整、光滑。</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rFonts w:ascii="宋体" w:hAnsi="宋体"/>
                <w:szCs w:val="21"/>
              </w:rPr>
            </w:pPr>
            <w:r>
              <w:rPr>
                <w:rFonts w:ascii="宋体" w:hAnsi="宋体" w:hint="eastAsia"/>
                <w:szCs w:val="21"/>
              </w:rPr>
              <w:t>尺寸（威克）</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rFonts w:hint="eastAsia"/>
                <w:sz w:val="24"/>
              </w:rPr>
              <w:t>250ml</w:t>
            </w:r>
            <w:r>
              <w:rPr>
                <w:rFonts w:hint="eastAsia"/>
                <w:sz w:val="24"/>
              </w:rPr>
              <w:t>规格</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重：</w:t>
            </w:r>
            <w:r>
              <w:rPr>
                <w:rFonts w:hint="eastAsia"/>
                <w:sz w:val="24"/>
              </w:rPr>
              <w:t>36.0</w:t>
            </w:r>
            <w:r>
              <w:rPr>
                <w:rFonts w:hint="eastAsia"/>
                <w:sz w:val="24"/>
              </w:rPr>
              <w:t>±</w:t>
            </w:r>
            <w:r>
              <w:rPr>
                <w:rFonts w:hint="eastAsia"/>
                <w:sz w:val="24"/>
              </w:rPr>
              <w:t>2.0g</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高：</w:t>
            </w:r>
            <w:r>
              <w:rPr>
                <w:rFonts w:hint="eastAsia"/>
                <w:sz w:val="24"/>
              </w:rPr>
              <w:t>121.0</w:t>
            </w:r>
            <w:r>
              <w:rPr>
                <w:rFonts w:hint="eastAsia"/>
                <w:sz w:val="24"/>
              </w:rPr>
              <w:t>±</w:t>
            </w:r>
            <w:r>
              <w:rPr>
                <w:rFonts w:hint="eastAsia"/>
                <w:sz w:val="24"/>
              </w:rPr>
              <w:t>0.7 mm</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口</w:t>
            </w:r>
            <w:r>
              <w:rPr>
                <w:rFonts w:hint="eastAsia"/>
                <w:sz w:val="24"/>
              </w:rPr>
              <w:t xml:space="preserve">  </w:t>
            </w:r>
            <w:r>
              <w:rPr>
                <w:rFonts w:hint="eastAsia"/>
                <w:sz w:val="24"/>
              </w:rPr>
              <w:t>高：</w:t>
            </w:r>
            <w:r>
              <w:rPr>
                <w:rFonts w:hint="eastAsia"/>
                <w:sz w:val="24"/>
              </w:rPr>
              <w:t>5.0</w:t>
            </w:r>
            <w:r>
              <w:rPr>
                <w:rFonts w:hint="eastAsia"/>
                <w:sz w:val="24"/>
              </w:rPr>
              <w:t>±</w:t>
            </w:r>
            <w:r>
              <w:rPr>
                <w:rFonts w:hint="eastAsia"/>
                <w:sz w:val="24"/>
              </w:rPr>
              <w:t>0.2mm</w:t>
            </w:r>
          </w:p>
          <w:p w:rsidR="00720EF2" w:rsidRDefault="00A9462D">
            <w:pPr>
              <w:spacing w:line="360" w:lineRule="auto"/>
              <w:rPr>
                <w:sz w:val="24"/>
              </w:rPr>
            </w:pPr>
            <w:r>
              <w:rPr>
                <w:rFonts w:hint="eastAsia"/>
                <w:sz w:val="24"/>
              </w:rPr>
              <w:t>瓶口外径：</w:t>
            </w:r>
            <w:r>
              <w:rPr>
                <w:rFonts w:hint="eastAsia"/>
                <w:sz w:val="24"/>
              </w:rPr>
              <w:t>28.0</w:t>
            </w:r>
            <w:r>
              <w:rPr>
                <w:rFonts w:hint="eastAsia"/>
                <w:sz w:val="24"/>
              </w:rPr>
              <w:t>±</w:t>
            </w:r>
            <w:r>
              <w:rPr>
                <w:rFonts w:hint="eastAsia"/>
                <w:sz w:val="24"/>
              </w:rPr>
              <w:t>0.3mm</w:t>
            </w:r>
          </w:p>
          <w:p w:rsidR="00720EF2" w:rsidRDefault="00A9462D">
            <w:pPr>
              <w:spacing w:line="360" w:lineRule="auto"/>
              <w:rPr>
                <w:sz w:val="24"/>
              </w:rPr>
            </w:pPr>
            <w:r>
              <w:rPr>
                <w:rFonts w:hint="eastAsia"/>
                <w:sz w:val="24"/>
              </w:rPr>
              <w:t>瓶口内径：</w:t>
            </w:r>
            <w:r>
              <w:rPr>
                <w:rFonts w:hint="eastAsia"/>
                <w:sz w:val="24"/>
              </w:rPr>
              <w:t>17.9</w:t>
            </w:r>
            <w:r>
              <w:rPr>
                <w:rFonts w:hint="eastAsia"/>
                <w:sz w:val="24"/>
              </w:rPr>
              <w:t>±</w:t>
            </w:r>
            <w:r>
              <w:rPr>
                <w:rFonts w:hint="eastAsia"/>
                <w:sz w:val="24"/>
              </w:rPr>
              <w:t>0.3 mm</w:t>
            </w:r>
          </w:p>
          <w:p w:rsidR="00720EF2" w:rsidRDefault="00A9462D">
            <w:pPr>
              <w:spacing w:line="360" w:lineRule="auto"/>
              <w:rPr>
                <w:sz w:val="24"/>
              </w:rPr>
            </w:pPr>
            <w:r>
              <w:rPr>
                <w:rFonts w:hint="eastAsia"/>
                <w:sz w:val="24"/>
              </w:rPr>
              <w:t>瓶颈外径：</w:t>
            </w:r>
            <w:r>
              <w:rPr>
                <w:rFonts w:hint="eastAsia"/>
                <w:sz w:val="24"/>
              </w:rPr>
              <w:t>24.0</w:t>
            </w:r>
            <w:r>
              <w:rPr>
                <w:rFonts w:hint="eastAsia"/>
                <w:sz w:val="24"/>
              </w:rPr>
              <w:t>±</w:t>
            </w:r>
            <w:r>
              <w:rPr>
                <w:rFonts w:hint="eastAsia"/>
                <w:sz w:val="24"/>
              </w:rPr>
              <w:t>0.2mm</w:t>
            </w:r>
          </w:p>
          <w:p w:rsidR="00720EF2" w:rsidRDefault="00A9462D">
            <w:pPr>
              <w:spacing w:line="360" w:lineRule="auto"/>
              <w:rPr>
                <w:sz w:val="24"/>
              </w:rPr>
            </w:pPr>
            <w:r>
              <w:rPr>
                <w:rFonts w:hint="eastAsia"/>
                <w:sz w:val="24"/>
              </w:rPr>
              <w:t>瓶身外径：</w:t>
            </w:r>
            <w:r>
              <w:rPr>
                <w:rFonts w:hint="eastAsia"/>
                <w:sz w:val="24"/>
              </w:rPr>
              <w:t>68.0</w:t>
            </w:r>
            <w:r>
              <w:rPr>
                <w:rFonts w:hint="eastAsia"/>
                <w:sz w:val="24"/>
              </w:rPr>
              <w:t>±</w:t>
            </w:r>
            <w:r>
              <w:rPr>
                <w:rFonts w:hint="eastAsia"/>
                <w:sz w:val="24"/>
              </w:rPr>
              <w:t>0.5mm</w:t>
            </w:r>
          </w:p>
          <w:p w:rsidR="00720EF2" w:rsidRDefault="00720EF2">
            <w:pPr>
              <w:spacing w:line="360" w:lineRule="auto"/>
              <w:rPr>
                <w:sz w:val="24"/>
              </w:rPr>
            </w:pPr>
          </w:p>
          <w:p w:rsidR="00720EF2" w:rsidRDefault="00A9462D">
            <w:pPr>
              <w:spacing w:line="360" w:lineRule="auto"/>
              <w:rPr>
                <w:sz w:val="24"/>
              </w:rPr>
            </w:pPr>
            <w:r>
              <w:rPr>
                <w:rFonts w:hint="eastAsia"/>
                <w:sz w:val="24"/>
              </w:rPr>
              <w:t>500ml</w:t>
            </w:r>
            <w:r>
              <w:rPr>
                <w:rFonts w:hint="eastAsia"/>
                <w:sz w:val="24"/>
              </w:rPr>
              <w:t>规格</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重：</w:t>
            </w:r>
            <w:r>
              <w:rPr>
                <w:rFonts w:hint="eastAsia"/>
                <w:sz w:val="24"/>
              </w:rPr>
              <w:t>64.0</w:t>
            </w:r>
            <w:r>
              <w:rPr>
                <w:rFonts w:hint="eastAsia"/>
                <w:sz w:val="24"/>
              </w:rPr>
              <w:t>±</w:t>
            </w:r>
            <w:r>
              <w:rPr>
                <w:rFonts w:hint="eastAsia"/>
                <w:sz w:val="24"/>
              </w:rPr>
              <w:t>2.0g</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高：</w:t>
            </w:r>
            <w:r>
              <w:rPr>
                <w:rFonts w:hint="eastAsia"/>
                <w:sz w:val="24"/>
              </w:rPr>
              <w:t>166.8</w:t>
            </w:r>
            <w:r>
              <w:rPr>
                <w:rFonts w:hint="eastAsia"/>
                <w:sz w:val="24"/>
              </w:rPr>
              <w:t>±</w:t>
            </w:r>
            <w:r>
              <w:rPr>
                <w:rFonts w:hint="eastAsia"/>
                <w:sz w:val="24"/>
              </w:rPr>
              <w:t>1.0mm</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口</w:t>
            </w:r>
            <w:r>
              <w:rPr>
                <w:rFonts w:hint="eastAsia"/>
                <w:sz w:val="24"/>
              </w:rPr>
              <w:t xml:space="preserve">  </w:t>
            </w:r>
            <w:r>
              <w:rPr>
                <w:rFonts w:hint="eastAsia"/>
                <w:sz w:val="24"/>
              </w:rPr>
              <w:t>高：</w:t>
            </w:r>
            <w:r>
              <w:rPr>
                <w:rFonts w:hint="eastAsia"/>
                <w:sz w:val="24"/>
              </w:rPr>
              <w:t>4.9</w:t>
            </w:r>
            <w:r>
              <w:rPr>
                <w:rFonts w:hint="eastAsia"/>
                <w:sz w:val="24"/>
              </w:rPr>
              <w:t>±</w:t>
            </w:r>
            <w:r>
              <w:rPr>
                <w:rFonts w:hint="eastAsia"/>
                <w:sz w:val="24"/>
              </w:rPr>
              <w:t>0.2mm</w:t>
            </w:r>
          </w:p>
          <w:p w:rsidR="00720EF2" w:rsidRDefault="00A9462D">
            <w:pPr>
              <w:spacing w:line="360" w:lineRule="auto"/>
              <w:rPr>
                <w:sz w:val="24"/>
              </w:rPr>
            </w:pPr>
            <w:r>
              <w:rPr>
                <w:rFonts w:hint="eastAsia"/>
                <w:sz w:val="24"/>
              </w:rPr>
              <w:t>瓶口外径：</w:t>
            </w:r>
            <w:r>
              <w:rPr>
                <w:rFonts w:hint="eastAsia"/>
                <w:sz w:val="24"/>
              </w:rPr>
              <w:t>27.9</w:t>
            </w:r>
            <w:r>
              <w:rPr>
                <w:rFonts w:hint="eastAsia"/>
                <w:sz w:val="24"/>
              </w:rPr>
              <w:t>±</w:t>
            </w:r>
            <w:r>
              <w:rPr>
                <w:rFonts w:hint="eastAsia"/>
                <w:sz w:val="24"/>
              </w:rPr>
              <w:t>0.2mm</w:t>
            </w:r>
          </w:p>
          <w:p w:rsidR="00720EF2" w:rsidRDefault="00A9462D">
            <w:pPr>
              <w:spacing w:line="360" w:lineRule="auto"/>
              <w:rPr>
                <w:sz w:val="24"/>
              </w:rPr>
            </w:pPr>
            <w:r>
              <w:rPr>
                <w:rFonts w:hint="eastAsia"/>
                <w:sz w:val="24"/>
              </w:rPr>
              <w:t>瓶口内径：</w:t>
            </w:r>
            <w:r>
              <w:rPr>
                <w:rFonts w:hint="eastAsia"/>
                <w:sz w:val="24"/>
              </w:rPr>
              <w:t>17.9</w:t>
            </w:r>
            <w:r>
              <w:rPr>
                <w:rFonts w:hint="eastAsia"/>
                <w:sz w:val="24"/>
              </w:rPr>
              <w:t>±</w:t>
            </w:r>
            <w:r>
              <w:rPr>
                <w:rFonts w:hint="eastAsia"/>
                <w:sz w:val="24"/>
              </w:rPr>
              <w:t>0.2 mm</w:t>
            </w:r>
          </w:p>
          <w:p w:rsidR="00720EF2" w:rsidRDefault="00A9462D">
            <w:pPr>
              <w:spacing w:line="360" w:lineRule="auto"/>
              <w:rPr>
                <w:sz w:val="24"/>
              </w:rPr>
            </w:pPr>
            <w:r>
              <w:rPr>
                <w:rFonts w:hint="eastAsia"/>
                <w:sz w:val="24"/>
              </w:rPr>
              <w:t>瓶颈外径：</w:t>
            </w:r>
            <w:r>
              <w:rPr>
                <w:rFonts w:hint="eastAsia"/>
                <w:sz w:val="24"/>
              </w:rPr>
              <w:t>24.0</w:t>
            </w:r>
            <w:r>
              <w:rPr>
                <w:rFonts w:hint="eastAsia"/>
                <w:sz w:val="24"/>
              </w:rPr>
              <w:t>±</w:t>
            </w:r>
            <w:r>
              <w:rPr>
                <w:rFonts w:hint="eastAsia"/>
                <w:sz w:val="24"/>
              </w:rPr>
              <w:t>0.2mm</w:t>
            </w:r>
          </w:p>
          <w:p w:rsidR="00720EF2" w:rsidRDefault="00A9462D">
            <w:pPr>
              <w:spacing w:line="360" w:lineRule="auto"/>
              <w:rPr>
                <w:sz w:val="24"/>
              </w:rPr>
            </w:pPr>
            <w:r>
              <w:rPr>
                <w:rFonts w:hint="eastAsia"/>
                <w:sz w:val="24"/>
              </w:rPr>
              <w:t>瓶身外径：</w:t>
            </w:r>
            <w:r>
              <w:rPr>
                <w:rFonts w:hint="eastAsia"/>
                <w:sz w:val="24"/>
              </w:rPr>
              <w:t>76.5</w:t>
            </w:r>
            <w:r>
              <w:rPr>
                <w:rFonts w:hint="eastAsia"/>
                <w:sz w:val="24"/>
              </w:rPr>
              <w:t>±</w:t>
            </w:r>
            <w:r>
              <w:rPr>
                <w:rFonts w:hint="eastAsia"/>
                <w:sz w:val="24"/>
              </w:rPr>
              <w:t>0.6mm</w:t>
            </w:r>
          </w:p>
          <w:p w:rsidR="00720EF2" w:rsidRDefault="00720EF2">
            <w:pPr>
              <w:spacing w:line="360" w:lineRule="auto"/>
              <w:rPr>
                <w:sz w:val="24"/>
              </w:rPr>
            </w:pPr>
          </w:p>
          <w:p w:rsidR="00720EF2" w:rsidRPr="00174D9D" w:rsidRDefault="00A9462D">
            <w:pPr>
              <w:spacing w:line="360" w:lineRule="auto"/>
              <w:rPr>
                <w:sz w:val="24"/>
              </w:rPr>
            </w:pPr>
            <w:r w:rsidRPr="00174D9D">
              <w:rPr>
                <w:rFonts w:hint="eastAsia"/>
                <w:sz w:val="24"/>
              </w:rPr>
              <w:lastRenderedPageBreak/>
              <w:t>50ml</w:t>
            </w:r>
            <w:r w:rsidRPr="00174D9D">
              <w:rPr>
                <w:rFonts w:hint="eastAsia"/>
                <w:sz w:val="24"/>
              </w:rPr>
              <w:t>规格</w:t>
            </w:r>
          </w:p>
          <w:p w:rsidR="00720EF2" w:rsidRPr="00174D9D" w:rsidRDefault="00A9462D">
            <w:pPr>
              <w:spacing w:line="360" w:lineRule="auto"/>
              <w:rPr>
                <w:sz w:val="24"/>
              </w:rPr>
            </w:pPr>
            <w:r w:rsidRPr="00174D9D">
              <w:rPr>
                <w:rFonts w:hint="eastAsia"/>
                <w:sz w:val="24"/>
              </w:rPr>
              <w:t>瓶</w:t>
            </w:r>
            <w:r w:rsidRPr="00174D9D">
              <w:rPr>
                <w:rFonts w:hint="eastAsia"/>
                <w:sz w:val="24"/>
              </w:rPr>
              <w:t xml:space="preserve">        </w:t>
            </w:r>
            <w:r w:rsidRPr="00174D9D">
              <w:rPr>
                <w:rFonts w:hint="eastAsia"/>
                <w:sz w:val="24"/>
              </w:rPr>
              <w:t>重：</w:t>
            </w:r>
            <w:r w:rsidRPr="00174D9D">
              <w:rPr>
                <w:rFonts w:hint="eastAsia"/>
                <w:sz w:val="24"/>
              </w:rPr>
              <w:t>9</w:t>
            </w:r>
            <w:r w:rsidRPr="00174D9D">
              <w:rPr>
                <w:rFonts w:hint="eastAsia"/>
                <w:sz w:val="24"/>
              </w:rPr>
              <w:t>±</w:t>
            </w:r>
            <w:r w:rsidRPr="00174D9D">
              <w:rPr>
                <w:rFonts w:hint="eastAsia"/>
                <w:sz w:val="24"/>
              </w:rPr>
              <w:t>0.5g</w:t>
            </w:r>
          </w:p>
          <w:p w:rsidR="00720EF2" w:rsidRPr="00174D9D" w:rsidRDefault="00A9462D">
            <w:pPr>
              <w:spacing w:line="360" w:lineRule="auto"/>
              <w:rPr>
                <w:sz w:val="24"/>
              </w:rPr>
            </w:pPr>
            <w:r w:rsidRPr="00174D9D">
              <w:rPr>
                <w:rFonts w:hint="eastAsia"/>
                <w:sz w:val="24"/>
              </w:rPr>
              <w:t>瓶</w:t>
            </w:r>
            <w:r w:rsidRPr="00174D9D">
              <w:rPr>
                <w:rFonts w:hint="eastAsia"/>
                <w:sz w:val="24"/>
              </w:rPr>
              <w:t xml:space="preserve">        </w:t>
            </w:r>
            <w:r w:rsidRPr="00174D9D">
              <w:rPr>
                <w:rFonts w:hint="eastAsia"/>
                <w:sz w:val="24"/>
              </w:rPr>
              <w:t>高：</w:t>
            </w:r>
            <w:r w:rsidRPr="00174D9D">
              <w:rPr>
                <w:rFonts w:hint="eastAsia"/>
                <w:sz w:val="24"/>
              </w:rPr>
              <w:t>74.5</w:t>
            </w:r>
            <w:r w:rsidRPr="00174D9D">
              <w:rPr>
                <w:rFonts w:hint="eastAsia"/>
                <w:sz w:val="24"/>
              </w:rPr>
              <w:t>±</w:t>
            </w:r>
            <w:r w:rsidRPr="00174D9D">
              <w:rPr>
                <w:rFonts w:hint="eastAsia"/>
                <w:sz w:val="24"/>
              </w:rPr>
              <w:t>1mm</w:t>
            </w:r>
          </w:p>
          <w:p w:rsidR="00720EF2" w:rsidRPr="00174D9D" w:rsidRDefault="00A9462D">
            <w:pPr>
              <w:spacing w:line="360" w:lineRule="auto"/>
              <w:rPr>
                <w:sz w:val="24"/>
              </w:rPr>
            </w:pPr>
            <w:r w:rsidRPr="00174D9D">
              <w:rPr>
                <w:rFonts w:hint="eastAsia"/>
                <w:sz w:val="24"/>
              </w:rPr>
              <w:t>瓶口外径：</w:t>
            </w:r>
            <w:r w:rsidRPr="00174D9D">
              <w:rPr>
                <w:rFonts w:hint="eastAsia"/>
                <w:sz w:val="24"/>
              </w:rPr>
              <w:t>19.3</w:t>
            </w:r>
            <w:r w:rsidRPr="00174D9D">
              <w:rPr>
                <w:rFonts w:hint="eastAsia"/>
                <w:sz w:val="24"/>
              </w:rPr>
              <w:t>±</w:t>
            </w:r>
            <w:r w:rsidRPr="00174D9D">
              <w:rPr>
                <w:rFonts w:hint="eastAsia"/>
                <w:sz w:val="24"/>
              </w:rPr>
              <w:t>0.2mm</w:t>
            </w:r>
          </w:p>
          <w:p w:rsidR="00720EF2" w:rsidRPr="00174D9D" w:rsidRDefault="00A9462D">
            <w:pPr>
              <w:spacing w:line="360" w:lineRule="auto"/>
              <w:rPr>
                <w:sz w:val="24"/>
              </w:rPr>
            </w:pPr>
            <w:r w:rsidRPr="00174D9D">
              <w:rPr>
                <w:rFonts w:hint="eastAsia"/>
                <w:sz w:val="24"/>
              </w:rPr>
              <w:t>瓶口内径：</w:t>
            </w:r>
            <w:r w:rsidRPr="00174D9D">
              <w:rPr>
                <w:rFonts w:hint="eastAsia"/>
                <w:sz w:val="24"/>
              </w:rPr>
              <w:t>12.5</w:t>
            </w:r>
            <w:r w:rsidRPr="00174D9D">
              <w:rPr>
                <w:rFonts w:hint="eastAsia"/>
                <w:sz w:val="24"/>
              </w:rPr>
              <w:t>±</w:t>
            </w:r>
            <w:r w:rsidRPr="00174D9D">
              <w:rPr>
                <w:rFonts w:hint="eastAsia"/>
                <w:sz w:val="24"/>
              </w:rPr>
              <w:t>0.2mm</w:t>
            </w:r>
          </w:p>
          <w:p w:rsidR="00720EF2" w:rsidRPr="00174D9D" w:rsidRDefault="00A9462D">
            <w:pPr>
              <w:spacing w:line="360" w:lineRule="auto"/>
              <w:rPr>
                <w:sz w:val="24"/>
              </w:rPr>
            </w:pPr>
            <w:r w:rsidRPr="00174D9D">
              <w:rPr>
                <w:rFonts w:hint="eastAsia"/>
                <w:sz w:val="24"/>
              </w:rPr>
              <w:t>瓶身外径：</w:t>
            </w:r>
            <w:r w:rsidRPr="00174D9D">
              <w:rPr>
                <w:rFonts w:hint="eastAsia"/>
                <w:sz w:val="24"/>
              </w:rPr>
              <w:t>39</w:t>
            </w:r>
            <w:r w:rsidRPr="00174D9D">
              <w:rPr>
                <w:rFonts w:hint="eastAsia"/>
                <w:sz w:val="24"/>
              </w:rPr>
              <w:t>±</w:t>
            </w:r>
            <w:r w:rsidRPr="00174D9D">
              <w:rPr>
                <w:rFonts w:hint="eastAsia"/>
                <w:sz w:val="24"/>
              </w:rPr>
              <w:t>1mm</w:t>
            </w:r>
          </w:p>
          <w:p w:rsidR="00720EF2" w:rsidRDefault="00720EF2">
            <w:pPr>
              <w:spacing w:line="360" w:lineRule="auto"/>
              <w:jc w:val="left"/>
              <w:rPr>
                <w:sz w:val="24"/>
              </w:rPr>
            </w:pPr>
          </w:p>
          <w:p w:rsidR="00D84CF4" w:rsidRDefault="00D84CF4" w:rsidP="00D84CF4">
            <w:pPr>
              <w:spacing w:line="360" w:lineRule="auto"/>
              <w:rPr>
                <w:sz w:val="24"/>
              </w:rPr>
            </w:pPr>
            <w:r>
              <w:rPr>
                <w:rFonts w:hint="eastAsia"/>
                <w:sz w:val="24"/>
              </w:rPr>
              <w:t>20ml</w:t>
            </w:r>
            <w:r>
              <w:rPr>
                <w:rFonts w:hint="eastAsia"/>
                <w:sz w:val="24"/>
              </w:rPr>
              <w:t>规格</w:t>
            </w:r>
          </w:p>
          <w:p w:rsidR="00D84CF4" w:rsidRDefault="00D84CF4" w:rsidP="00D84CF4">
            <w:pPr>
              <w:spacing w:line="360" w:lineRule="auto"/>
              <w:rPr>
                <w:sz w:val="24"/>
              </w:rPr>
            </w:pPr>
            <w:r>
              <w:rPr>
                <w:rFonts w:hint="eastAsia"/>
                <w:sz w:val="24"/>
              </w:rPr>
              <w:t>瓶</w:t>
            </w:r>
            <w:r>
              <w:rPr>
                <w:rFonts w:hint="eastAsia"/>
                <w:sz w:val="24"/>
              </w:rPr>
              <w:t xml:space="preserve">        </w:t>
            </w:r>
            <w:r>
              <w:rPr>
                <w:rFonts w:hint="eastAsia"/>
                <w:sz w:val="24"/>
              </w:rPr>
              <w:t>重：</w:t>
            </w:r>
            <w:r>
              <w:rPr>
                <w:rFonts w:hint="eastAsia"/>
                <w:sz w:val="24"/>
              </w:rPr>
              <w:t>5</w:t>
            </w:r>
            <w:r>
              <w:rPr>
                <w:rFonts w:hint="eastAsia"/>
                <w:sz w:val="24"/>
              </w:rPr>
              <w:t>±</w:t>
            </w:r>
            <w:r>
              <w:rPr>
                <w:rFonts w:hint="eastAsia"/>
                <w:sz w:val="24"/>
              </w:rPr>
              <w:t>0.5g</w:t>
            </w:r>
          </w:p>
          <w:p w:rsidR="00D84CF4" w:rsidRDefault="00D84CF4" w:rsidP="00D84CF4">
            <w:pPr>
              <w:spacing w:line="360" w:lineRule="auto"/>
              <w:rPr>
                <w:sz w:val="24"/>
              </w:rPr>
            </w:pPr>
            <w:r>
              <w:rPr>
                <w:rFonts w:hint="eastAsia"/>
                <w:sz w:val="24"/>
              </w:rPr>
              <w:t>瓶</w:t>
            </w:r>
            <w:r>
              <w:rPr>
                <w:rFonts w:hint="eastAsia"/>
                <w:sz w:val="24"/>
              </w:rPr>
              <w:t xml:space="preserve">        </w:t>
            </w:r>
            <w:r>
              <w:rPr>
                <w:rFonts w:hint="eastAsia"/>
                <w:sz w:val="24"/>
              </w:rPr>
              <w:t>高：</w:t>
            </w:r>
            <w:r>
              <w:rPr>
                <w:rFonts w:hint="eastAsia"/>
                <w:sz w:val="24"/>
              </w:rPr>
              <w:t>60</w:t>
            </w:r>
            <w:r>
              <w:rPr>
                <w:rFonts w:hint="eastAsia"/>
                <w:sz w:val="24"/>
              </w:rPr>
              <w:t>±</w:t>
            </w:r>
            <w:r>
              <w:rPr>
                <w:rFonts w:hint="eastAsia"/>
                <w:sz w:val="24"/>
              </w:rPr>
              <w:t>0.5mm</w:t>
            </w:r>
          </w:p>
          <w:p w:rsidR="00D84CF4" w:rsidRDefault="00D84CF4" w:rsidP="00D84CF4">
            <w:pPr>
              <w:spacing w:line="360" w:lineRule="auto"/>
              <w:rPr>
                <w:sz w:val="24"/>
              </w:rPr>
            </w:pPr>
            <w:r>
              <w:rPr>
                <w:rFonts w:hint="eastAsia"/>
                <w:sz w:val="24"/>
              </w:rPr>
              <w:t>瓶口外径：</w:t>
            </w:r>
            <w:r>
              <w:rPr>
                <w:rFonts w:hint="eastAsia"/>
                <w:sz w:val="24"/>
              </w:rPr>
              <w:t>19.3</w:t>
            </w:r>
            <w:r>
              <w:rPr>
                <w:rFonts w:hint="eastAsia"/>
                <w:sz w:val="24"/>
              </w:rPr>
              <w:t>±</w:t>
            </w:r>
            <w:r>
              <w:rPr>
                <w:rFonts w:hint="eastAsia"/>
                <w:sz w:val="24"/>
              </w:rPr>
              <w:t>0.2mm</w:t>
            </w:r>
          </w:p>
          <w:p w:rsidR="00D84CF4" w:rsidRDefault="00D84CF4" w:rsidP="00D84CF4">
            <w:pPr>
              <w:spacing w:line="360" w:lineRule="auto"/>
              <w:rPr>
                <w:sz w:val="24"/>
              </w:rPr>
            </w:pPr>
            <w:r>
              <w:rPr>
                <w:rFonts w:hint="eastAsia"/>
                <w:sz w:val="24"/>
              </w:rPr>
              <w:t>瓶口内径：</w:t>
            </w:r>
            <w:r>
              <w:rPr>
                <w:rFonts w:hint="eastAsia"/>
                <w:sz w:val="24"/>
              </w:rPr>
              <w:t>12.5</w:t>
            </w:r>
            <w:r>
              <w:rPr>
                <w:rFonts w:hint="eastAsia"/>
                <w:sz w:val="24"/>
              </w:rPr>
              <w:t>±</w:t>
            </w:r>
            <w:r>
              <w:rPr>
                <w:rFonts w:hint="eastAsia"/>
                <w:sz w:val="24"/>
              </w:rPr>
              <w:t>0.2mm</w:t>
            </w:r>
          </w:p>
          <w:p w:rsidR="00A90B14" w:rsidRDefault="00D84CF4" w:rsidP="00D84CF4">
            <w:pPr>
              <w:spacing w:line="360" w:lineRule="auto"/>
              <w:jc w:val="left"/>
              <w:rPr>
                <w:rFonts w:hint="eastAsia"/>
                <w:sz w:val="24"/>
              </w:rPr>
            </w:pPr>
            <w:r>
              <w:rPr>
                <w:rFonts w:hint="eastAsia"/>
                <w:sz w:val="24"/>
              </w:rPr>
              <w:t>瓶身外径：</w:t>
            </w:r>
            <w:r>
              <w:rPr>
                <w:rFonts w:hint="eastAsia"/>
                <w:sz w:val="24"/>
              </w:rPr>
              <w:t>28.8</w:t>
            </w:r>
            <w:r>
              <w:rPr>
                <w:rFonts w:hint="eastAsia"/>
                <w:sz w:val="24"/>
              </w:rPr>
              <w:t>±</w:t>
            </w:r>
            <w:r>
              <w:rPr>
                <w:rFonts w:hint="eastAsia"/>
                <w:sz w:val="24"/>
              </w:rPr>
              <w:t>0.4mm</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lastRenderedPageBreak/>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rFonts w:ascii="宋体" w:hAnsi="宋体"/>
                <w:szCs w:val="21"/>
              </w:rPr>
            </w:pPr>
            <w:r>
              <w:rPr>
                <w:rFonts w:ascii="宋体" w:hAnsi="宋体" w:hint="eastAsia"/>
                <w:szCs w:val="21"/>
              </w:rPr>
              <w:t>尺寸（动保）</w:t>
            </w:r>
          </w:p>
        </w:tc>
        <w:tc>
          <w:tcPr>
            <w:tcW w:w="6132" w:type="dxa"/>
            <w:tcBorders>
              <w:top w:val="single" w:sz="4" w:space="0" w:color="auto"/>
              <w:left w:val="single" w:sz="4" w:space="0" w:color="auto"/>
              <w:bottom w:val="single" w:sz="4" w:space="0" w:color="auto"/>
              <w:right w:val="single" w:sz="4" w:space="0" w:color="auto"/>
            </w:tcBorders>
            <w:vAlign w:val="center"/>
          </w:tcPr>
          <w:p w:rsidR="00D053D7" w:rsidRDefault="00D053D7" w:rsidP="00D053D7">
            <w:pPr>
              <w:spacing w:line="360" w:lineRule="auto"/>
              <w:rPr>
                <w:sz w:val="24"/>
              </w:rPr>
            </w:pPr>
            <w:r>
              <w:rPr>
                <w:rFonts w:hint="eastAsia"/>
                <w:sz w:val="24"/>
              </w:rPr>
              <w:t>500ml</w:t>
            </w:r>
            <w:r>
              <w:rPr>
                <w:rFonts w:hint="eastAsia"/>
                <w:sz w:val="24"/>
              </w:rPr>
              <w:t>规格</w:t>
            </w:r>
          </w:p>
          <w:p w:rsidR="00D053D7" w:rsidRDefault="00D053D7" w:rsidP="00D053D7">
            <w:pPr>
              <w:spacing w:line="360" w:lineRule="auto"/>
              <w:rPr>
                <w:sz w:val="24"/>
              </w:rPr>
            </w:pPr>
            <w:r>
              <w:rPr>
                <w:rFonts w:hint="eastAsia"/>
                <w:sz w:val="24"/>
              </w:rPr>
              <w:t>瓶</w:t>
            </w:r>
            <w:r>
              <w:rPr>
                <w:rFonts w:hint="eastAsia"/>
                <w:sz w:val="24"/>
              </w:rPr>
              <w:t xml:space="preserve">        </w:t>
            </w:r>
            <w:r>
              <w:rPr>
                <w:rFonts w:hint="eastAsia"/>
                <w:sz w:val="24"/>
              </w:rPr>
              <w:t>重：</w:t>
            </w:r>
            <w:r>
              <w:rPr>
                <w:rFonts w:hint="eastAsia"/>
                <w:sz w:val="24"/>
              </w:rPr>
              <w:t>64.0</w:t>
            </w:r>
            <w:r>
              <w:rPr>
                <w:rFonts w:hint="eastAsia"/>
                <w:sz w:val="24"/>
              </w:rPr>
              <w:t>±</w:t>
            </w:r>
            <w:r>
              <w:rPr>
                <w:rFonts w:hint="eastAsia"/>
                <w:sz w:val="24"/>
              </w:rPr>
              <w:t>2.0g</w:t>
            </w:r>
          </w:p>
          <w:p w:rsidR="00D053D7" w:rsidRDefault="00D053D7" w:rsidP="00D053D7">
            <w:pPr>
              <w:spacing w:line="360" w:lineRule="auto"/>
              <w:rPr>
                <w:sz w:val="24"/>
              </w:rPr>
            </w:pPr>
            <w:r>
              <w:rPr>
                <w:rFonts w:hint="eastAsia"/>
                <w:sz w:val="24"/>
              </w:rPr>
              <w:t>瓶</w:t>
            </w:r>
            <w:r>
              <w:rPr>
                <w:rFonts w:hint="eastAsia"/>
                <w:sz w:val="24"/>
              </w:rPr>
              <w:t xml:space="preserve">        </w:t>
            </w:r>
            <w:r>
              <w:rPr>
                <w:rFonts w:hint="eastAsia"/>
                <w:sz w:val="24"/>
              </w:rPr>
              <w:t>高：</w:t>
            </w:r>
            <w:r>
              <w:rPr>
                <w:rFonts w:hint="eastAsia"/>
                <w:sz w:val="24"/>
              </w:rPr>
              <w:t>166.8</w:t>
            </w:r>
            <w:r>
              <w:rPr>
                <w:rFonts w:hint="eastAsia"/>
                <w:sz w:val="24"/>
              </w:rPr>
              <w:t>±</w:t>
            </w:r>
            <w:r>
              <w:rPr>
                <w:rFonts w:hint="eastAsia"/>
                <w:sz w:val="24"/>
              </w:rPr>
              <w:t>1.0mm</w:t>
            </w:r>
          </w:p>
          <w:p w:rsidR="00D053D7" w:rsidRDefault="00D053D7" w:rsidP="00D053D7">
            <w:pPr>
              <w:spacing w:line="360" w:lineRule="auto"/>
              <w:rPr>
                <w:sz w:val="24"/>
              </w:rPr>
            </w:pPr>
            <w:r>
              <w:rPr>
                <w:rFonts w:hint="eastAsia"/>
                <w:sz w:val="24"/>
              </w:rPr>
              <w:t>瓶</w:t>
            </w:r>
            <w:r>
              <w:rPr>
                <w:rFonts w:hint="eastAsia"/>
                <w:sz w:val="24"/>
              </w:rPr>
              <w:t xml:space="preserve">  </w:t>
            </w:r>
            <w:r>
              <w:rPr>
                <w:rFonts w:hint="eastAsia"/>
                <w:sz w:val="24"/>
              </w:rPr>
              <w:t>口</w:t>
            </w:r>
            <w:r>
              <w:rPr>
                <w:rFonts w:hint="eastAsia"/>
                <w:sz w:val="24"/>
              </w:rPr>
              <w:t xml:space="preserve">  </w:t>
            </w:r>
            <w:r>
              <w:rPr>
                <w:rFonts w:hint="eastAsia"/>
                <w:sz w:val="24"/>
              </w:rPr>
              <w:t>高：</w:t>
            </w:r>
            <w:r>
              <w:rPr>
                <w:rFonts w:hint="eastAsia"/>
                <w:sz w:val="24"/>
              </w:rPr>
              <w:t>4.9</w:t>
            </w:r>
            <w:r>
              <w:rPr>
                <w:rFonts w:hint="eastAsia"/>
                <w:sz w:val="24"/>
              </w:rPr>
              <w:t>±</w:t>
            </w:r>
            <w:r>
              <w:rPr>
                <w:rFonts w:hint="eastAsia"/>
                <w:sz w:val="24"/>
              </w:rPr>
              <w:t>0.2mm</w:t>
            </w:r>
          </w:p>
          <w:p w:rsidR="00D053D7" w:rsidRDefault="00D053D7" w:rsidP="00D053D7">
            <w:pPr>
              <w:spacing w:line="360" w:lineRule="auto"/>
              <w:rPr>
                <w:sz w:val="24"/>
              </w:rPr>
            </w:pPr>
            <w:r>
              <w:rPr>
                <w:rFonts w:hint="eastAsia"/>
                <w:sz w:val="24"/>
              </w:rPr>
              <w:t>瓶口外径：</w:t>
            </w:r>
            <w:r>
              <w:rPr>
                <w:rFonts w:hint="eastAsia"/>
                <w:sz w:val="24"/>
              </w:rPr>
              <w:t>27.9</w:t>
            </w:r>
            <w:r>
              <w:rPr>
                <w:rFonts w:hint="eastAsia"/>
                <w:sz w:val="24"/>
              </w:rPr>
              <w:t>±</w:t>
            </w:r>
            <w:r>
              <w:rPr>
                <w:rFonts w:hint="eastAsia"/>
                <w:sz w:val="24"/>
              </w:rPr>
              <w:t>0.2mm</w:t>
            </w:r>
          </w:p>
          <w:p w:rsidR="00D053D7" w:rsidRDefault="00D053D7" w:rsidP="00D053D7">
            <w:pPr>
              <w:spacing w:line="360" w:lineRule="auto"/>
              <w:rPr>
                <w:sz w:val="24"/>
              </w:rPr>
            </w:pPr>
            <w:r>
              <w:rPr>
                <w:rFonts w:hint="eastAsia"/>
                <w:sz w:val="24"/>
              </w:rPr>
              <w:t>瓶口内径：</w:t>
            </w:r>
            <w:r>
              <w:rPr>
                <w:rFonts w:hint="eastAsia"/>
                <w:sz w:val="24"/>
              </w:rPr>
              <w:t>17.9</w:t>
            </w:r>
            <w:r>
              <w:rPr>
                <w:rFonts w:hint="eastAsia"/>
                <w:sz w:val="24"/>
              </w:rPr>
              <w:t>±</w:t>
            </w:r>
            <w:r>
              <w:rPr>
                <w:rFonts w:hint="eastAsia"/>
                <w:sz w:val="24"/>
              </w:rPr>
              <w:t>0.2 mm</w:t>
            </w:r>
          </w:p>
          <w:p w:rsidR="00D053D7" w:rsidRDefault="00D053D7" w:rsidP="00D053D7">
            <w:pPr>
              <w:spacing w:line="360" w:lineRule="auto"/>
              <w:rPr>
                <w:sz w:val="24"/>
              </w:rPr>
            </w:pPr>
            <w:r>
              <w:rPr>
                <w:rFonts w:hint="eastAsia"/>
                <w:sz w:val="24"/>
              </w:rPr>
              <w:t>瓶颈外径：</w:t>
            </w:r>
            <w:r>
              <w:rPr>
                <w:rFonts w:hint="eastAsia"/>
                <w:sz w:val="24"/>
              </w:rPr>
              <w:t>24.0</w:t>
            </w:r>
            <w:r>
              <w:rPr>
                <w:rFonts w:hint="eastAsia"/>
                <w:sz w:val="24"/>
              </w:rPr>
              <w:t>±</w:t>
            </w:r>
            <w:r>
              <w:rPr>
                <w:rFonts w:hint="eastAsia"/>
                <w:sz w:val="24"/>
              </w:rPr>
              <w:t>0.2mm</w:t>
            </w:r>
          </w:p>
          <w:p w:rsidR="00D053D7" w:rsidRDefault="00D053D7" w:rsidP="00D053D7">
            <w:pPr>
              <w:spacing w:line="360" w:lineRule="auto"/>
              <w:rPr>
                <w:sz w:val="24"/>
              </w:rPr>
            </w:pPr>
            <w:r>
              <w:rPr>
                <w:rFonts w:hint="eastAsia"/>
                <w:sz w:val="24"/>
              </w:rPr>
              <w:t>瓶身外径：</w:t>
            </w:r>
            <w:r>
              <w:rPr>
                <w:rFonts w:hint="eastAsia"/>
                <w:sz w:val="24"/>
              </w:rPr>
              <w:t>76.5</w:t>
            </w:r>
            <w:r>
              <w:rPr>
                <w:rFonts w:hint="eastAsia"/>
                <w:sz w:val="24"/>
              </w:rPr>
              <w:t>±</w:t>
            </w:r>
            <w:r>
              <w:rPr>
                <w:rFonts w:hint="eastAsia"/>
                <w:sz w:val="24"/>
              </w:rPr>
              <w:t>0.6mm</w:t>
            </w:r>
          </w:p>
          <w:p w:rsidR="00D053D7" w:rsidRDefault="00D053D7">
            <w:pPr>
              <w:spacing w:line="360" w:lineRule="auto"/>
              <w:rPr>
                <w:sz w:val="24"/>
              </w:rPr>
            </w:pPr>
          </w:p>
          <w:p w:rsidR="00720EF2" w:rsidRDefault="00A9462D">
            <w:pPr>
              <w:spacing w:line="360" w:lineRule="auto"/>
              <w:rPr>
                <w:sz w:val="24"/>
              </w:rPr>
            </w:pPr>
            <w:r>
              <w:rPr>
                <w:rFonts w:hint="eastAsia"/>
                <w:sz w:val="24"/>
              </w:rPr>
              <w:t>250ml</w:t>
            </w:r>
            <w:r>
              <w:rPr>
                <w:rFonts w:hint="eastAsia"/>
                <w:sz w:val="24"/>
              </w:rPr>
              <w:t>规格</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重：</w:t>
            </w:r>
            <w:r>
              <w:rPr>
                <w:rFonts w:hint="eastAsia"/>
                <w:sz w:val="24"/>
              </w:rPr>
              <w:t>37.0</w:t>
            </w:r>
            <w:r>
              <w:rPr>
                <w:rFonts w:hint="eastAsia"/>
                <w:sz w:val="24"/>
              </w:rPr>
              <w:t>±</w:t>
            </w:r>
            <w:r>
              <w:rPr>
                <w:rFonts w:hint="eastAsia"/>
                <w:sz w:val="24"/>
              </w:rPr>
              <w:t>0.5g</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高：</w:t>
            </w:r>
            <w:r>
              <w:rPr>
                <w:rFonts w:hint="eastAsia"/>
                <w:sz w:val="24"/>
              </w:rPr>
              <w:t>126.5</w:t>
            </w:r>
            <w:r>
              <w:rPr>
                <w:rFonts w:hint="eastAsia"/>
                <w:sz w:val="24"/>
              </w:rPr>
              <w:t>±</w:t>
            </w:r>
            <w:r>
              <w:rPr>
                <w:rFonts w:hint="eastAsia"/>
                <w:sz w:val="24"/>
              </w:rPr>
              <w:t>0.5 mm</w:t>
            </w:r>
          </w:p>
          <w:p w:rsidR="00720EF2" w:rsidRDefault="00A9462D">
            <w:pPr>
              <w:spacing w:line="360" w:lineRule="auto"/>
              <w:rPr>
                <w:sz w:val="24"/>
              </w:rPr>
            </w:pPr>
            <w:r>
              <w:rPr>
                <w:rFonts w:hint="eastAsia"/>
                <w:sz w:val="24"/>
              </w:rPr>
              <w:lastRenderedPageBreak/>
              <w:t>瓶口外径：</w:t>
            </w:r>
            <w:r>
              <w:rPr>
                <w:rFonts w:hint="eastAsia"/>
                <w:sz w:val="24"/>
              </w:rPr>
              <w:t>27.7</w:t>
            </w:r>
            <w:r>
              <w:rPr>
                <w:rFonts w:hint="eastAsia"/>
                <w:sz w:val="24"/>
              </w:rPr>
              <w:t>±</w:t>
            </w:r>
            <w:r>
              <w:rPr>
                <w:rFonts w:hint="eastAsia"/>
                <w:sz w:val="24"/>
              </w:rPr>
              <w:t>0.3mm</w:t>
            </w:r>
          </w:p>
          <w:p w:rsidR="00720EF2" w:rsidRDefault="00A9462D">
            <w:pPr>
              <w:spacing w:line="360" w:lineRule="auto"/>
              <w:rPr>
                <w:sz w:val="24"/>
              </w:rPr>
            </w:pPr>
            <w:r>
              <w:rPr>
                <w:rFonts w:hint="eastAsia"/>
                <w:sz w:val="24"/>
              </w:rPr>
              <w:t>瓶口内径：</w:t>
            </w:r>
            <w:r>
              <w:rPr>
                <w:rFonts w:hint="eastAsia"/>
                <w:sz w:val="24"/>
              </w:rPr>
              <w:t>17.5</w:t>
            </w:r>
            <w:r>
              <w:rPr>
                <w:rFonts w:hint="eastAsia"/>
                <w:sz w:val="24"/>
              </w:rPr>
              <w:t>±</w:t>
            </w:r>
            <w:r>
              <w:rPr>
                <w:rFonts w:hint="eastAsia"/>
                <w:sz w:val="24"/>
              </w:rPr>
              <w:t>0.3 mm</w:t>
            </w:r>
          </w:p>
          <w:p w:rsidR="00720EF2" w:rsidRDefault="00A9462D">
            <w:pPr>
              <w:spacing w:line="360" w:lineRule="auto"/>
              <w:rPr>
                <w:sz w:val="24"/>
              </w:rPr>
            </w:pPr>
            <w:r>
              <w:rPr>
                <w:rFonts w:hint="eastAsia"/>
                <w:sz w:val="24"/>
              </w:rPr>
              <w:t>瓶身外径：</w:t>
            </w:r>
            <w:r>
              <w:rPr>
                <w:rFonts w:hint="eastAsia"/>
                <w:sz w:val="24"/>
              </w:rPr>
              <w:t>64.6</w:t>
            </w:r>
            <w:r>
              <w:rPr>
                <w:rFonts w:hint="eastAsia"/>
                <w:sz w:val="24"/>
              </w:rPr>
              <w:t>±</w:t>
            </w:r>
            <w:r>
              <w:rPr>
                <w:rFonts w:hint="eastAsia"/>
                <w:sz w:val="24"/>
              </w:rPr>
              <w:t>0.6mm</w:t>
            </w:r>
          </w:p>
          <w:p w:rsidR="00D053D7" w:rsidRDefault="00D053D7">
            <w:pPr>
              <w:spacing w:line="360" w:lineRule="auto"/>
              <w:rPr>
                <w:sz w:val="24"/>
              </w:rPr>
            </w:pPr>
          </w:p>
          <w:p w:rsidR="00720EF2" w:rsidRDefault="00A9462D">
            <w:pPr>
              <w:spacing w:line="360" w:lineRule="auto"/>
              <w:rPr>
                <w:sz w:val="24"/>
              </w:rPr>
            </w:pPr>
            <w:r>
              <w:rPr>
                <w:rFonts w:hint="eastAsia"/>
                <w:sz w:val="24"/>
              </w:rPr>
              <w:t>50ml</w:t>
            </w:r>
            <w:r>
              <w:rPr>
                <w:rFonts w:hint="eastAsia"/>
                <w:sz w:val="24"/>
              </w:rPr>
              <w:t>规格</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重：</w:t>
            </w:r>
            <w:r>
              <w:rPr>
                <w:rFonts w:hint="eastAsia"/>
                <w:sz w:val="24"/>
              </w:rPr>
              <w:t>9</w:t>
            </w:r>
            <w:r>
              <w:rPr>
                <w:rFonts w:hint="eastAsia"/>
                <w:sz w:val="24"/>
              </w:rPr>
              <w:t>±</w:t>
            </w:r>
            <w:r>
              <w:rPr>
                <w:rFonts w:hint="eastAsia"/>
                <w:sz w:val="24"/>
              </w:rPr>
              <w:t>0.5g</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高：</w:t>
            </w:r>
            <w:r>
              <w:rPr>
                <w:rFonts w:hint="eastAsia"/>
                <w:sz w:val="24"/>
              </w:rPr>
              <w:t>74.5</w:t>
            </w:r>
            <w:r>
              <w:rPr>
                <w:rFonts w:hint="eastAsia"/>
                <w:sz w:val="24"/>
              </w:rPr>
              <w:t>±</w:t>
            </w:r>
            <w:r>
              <w:rPr>
                <w:rFonts w:hint="eastAsia"/>
                <w:sz w:val="24"/>
              </w:rPr>
              <w:t>1mm</w:t>
            </w:r>
          </w:p>
          <w:p w:rsidR="00720EF2" w:rsidRDefault="00A9462D">
            <w:pPr>
              <w:spacing w:line="360" w:lineRule="auto"/>
              <w:rPr>
                <w:sz w:val="24"/>
              </w:rPr>
            </w:pPr>
            <w:r>
              <w:rPr>
                <w:rFonts w:hint="eastAsia"/>
                <w:sz w:val="24"/>
              </w:rPr>
              <w:t>瓶口外径：</w:t>
            </w:r>
            <w:r>
              <w:rPr>
                <w:rFonts w:hint="eastAsia"/>
                <w:sz w:val="24"/>
              </w:rPr>
              <w:t>19.3</w:t>
            </w:r>
            <w:r>
              <w:rPr>
                <w:rFonts w:hint="eastAsia"/>
                <w:sz w:val="24"/>
              </w:rPr>
              <w:t>±</w:t>
            </w:r>
            <w:r>
              <w:rPr>
                <w:rFonts w:hint="eastAsia"/>
                <w:sz w:val="24"/>
              </w:rPr>
              <w:t>0.2mm</w:t>
            </w:r>
          </w:p>
          <w:p w:rsidR="00720EF2" w:rsidRDefault="00A9462D">
            <w:pPr>
              <w:spacing w:line="360" w:lineRule="auto"/>
              <w:rPr>
                <w:sz w:val="24"/>
              </w:rPr>
            </w:pPr>
            <w:r>
              <w:rPr>
                <w:rFonts w:hint="eastAsia"/>
                <w:sz w:val="24"/>
              </w:rPr>
              <w:t>瓶口内径：</w:t>
            </w:r>
            <w:r>
              <w:rPr>
                <w:rFonts w:hint="eastAsia"/>
                <w:sz w:val="24"/>
              </w:rPr>
              <w:t>12.5</w:t>
            </w:r>
            <w:r>
              <w:rPr>
                <w:rFonts w:hint="eastAsia"/>
                <w:sz w:val="24"/>
              </w:rPr>
              <w:t>±</w:t>
            </w:r>
            <w:r>
              <w:rPr>
                <w:rFonts w:hint="eastAsia"/>
                <w:sz w:val="24"/>
              </w:rPr>
              <w:t>0.2mm</w:t>
            </w:r>
          </w:p>
          <w:p w:rsidR="00720EF2" w:rsidRDefault="00A9462D">
            <w:pPr>
              <w:spacing w:line="360" w:lineRule="auto"/>
              <w:rPr>
                <w:sz w:val="24"/>
              </w:rPr>
            </w:pPr>
            <w:r>
              <w:rPr>
                <w:rFonts w:hint="eastAsia"/>
                <w:sz w:val="24"/>
              </w:rPr>
              <w:t>瓶身外径：</w:t>
            </w:r>
            <w:r>
              <w:rPr>
                <w:rFonts w:hint="eastAsia"/>
                <w:sz w:val="24"/>
              </w:rPr>
              <w:t>39</w:t>
            </w:r>
            <w:r>
              <w:rPr>
                <w:rFonts w:hint="eastAsia"/>
                <w:sz w:val="24"/>
              </w:rPr>
              <w:t>±</w:t>
            </w:r>
            <w:r>
              <w:rPr>
                <w:rFonts w:hint="eastAsia"/>
                <w:sz w:val="24"/>
              </w:rPr>
              <w:t>1mm</w:t>
            </w:r>
          </w:p>
          <w:p w:rsidR="00D053D7" w:rsidRDefault="00D053D7">
            <w:pPr>
              <w:spacing w:line="360" w:lineRule="auto"/>
              <w:rPr>
                <w:sz w:val="24"/>
              </w:rPr>
            </w:pPr>
          </w:p>
          <w:p w:rsidR="00720EF2" w:rsidRDefault="00A9462D">
            <w:pPr>
              <w:spacing w:line="360" w:lineRule="auto"/>
              <w:rPr>
                <w:sz w:val="24"/>
              </w:rPr>
            </w:pPr>
            <w:r>
              <w:rPr>
                <w:rFonts w:hint="eastAsia"/>
                <w:sz w:val="24"/>
              </w:rPr>
              <w:t>20ml</w:t>
            </w:r>
            <w:r>
              <w:rPr>
                <w:rFonts w:hint="eastAsia"/>
                <w:sz w:val="24"/>
              </w:rPr>
              <w:t>规格</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重：</w:t>
            </w:r>
            <w:r>
              <w:rPr>
                <w:rFonts w:hint="eastAsia"/>
                <w:sz w:val="24"/>
              </w:rPr>
              <w:t>5</w:t>
            </w:r>
            <w:r>
              <w:rPr>
                <w:rFonts w:hint="eastAsia"/>
                <w:sz w:val="24"/>
              </w:rPr>
              <w:t>±</w:t>
            </w:r>
            <w:r>
              <w:rPr>
                <w:rFonts w:hint="eastAsia"/>
                <w:sz w:val="24"/>
              </w:rPr>
              <w:t>0.5g</w:t>
            </w:r>
          </w:p>
          <w:p w:rsidR="00720EF2" w:rsidRDefault="00A9462D">
            <w:pPr>
              <w:spacing w:line="360" w:lineRule="auto"/>
              <w:rPr>
                <w:sz w:val="24"/>
              </w:rPr>
            </w:pPr>
            <w:r>
              <w:rPr>
                <w:rFonts w:hint="eastAsia"/>
                <w:sz w:val="24"/>
              </w:rPr>
              <w:t>瓶</w:t>
            </w:r>
            <w:r>
              <w:rPr>
                <w:rFonts w:hint="eastAsia"/>
                <w:sz w:val="24"/>
              </w:rPr>
              <w:t xml:space="preserve">        </w:t>
            </w:r>
            <w:r>
              <w:rPr>
                <w:rFonts w:hint="eastAsia"/>
                <w:sz w:val="24"/>
              </w:rPr>
              <w:t>高：</w:t>
            </w:r>
            <w:r>
              <w:rPr>
                <w:rFonts w:hint="eastAsia"/>
                <w:sz w:val="24"/>
              </w:rPr>
              <w:t>60</w:t>
            </w:r>
            <w:r>
              <w:rPr>
                <w:rFonts w:hint="eastAsia"/>
                <w:sz w:val="24"/>
              </w:rPr>
              <w:t>±</w:t>
            </w:r>
            <w:r>
              <w:rPr>
                <w:rFonts w:hint="eastAsia"/>
                <w:sz w:val="24"/>
              </w:rPr>
              <w:t>0.5mm</w:t>
            </w:r>
          </w:p>
          <w:p w:rsidR="00720EF2" w:rsidRDefault="00A9462D">
            <w:pPr>
              <w:spacing w:line="360" w:lineRule="auto"/>
              <w:rPr>
                <w:sz w:val="24"/>
              </w:rPr>
            </w:pPr>
            <w:r>
              <w:rPr>
                <w:rFonts w:hint="eastAsia"/>
                <w:sz w:val="24"/>
              </w:rPr>
              <w:t>瓶口外径：</w:t>
            </w:r>
            <w:r>
              <w:rPr>
                <w:rFonts w:hint="eastAsia"/>
                <w:sz w:val="24"/>
              </w:rPr>
              <w:t>19.3</w:t>
            </w:r>
            <w:r>
              <w:rPr>
                <w:rFonts w:hint="eastAsia"/>
                <w:sz w:val="24"/>
              </w:rPr>
              <w:t>±</w:t>
            </w:r>
            <w:r>
              <w:rPr>
                <w:rFonts w:hint="eastAsia"/>
                <w:sz w:val="24"/>
              </w:rPr>
              <w:t>0.2mm</w:t>
            </w:r>
          </w:p>
          <w:p w:rsidR="00720EF2" w:rsidRDefault="00A9462D">
            <w:pPr>
              <w:spacing w:line="360" w:lineRule="auto"/>
              <w:rPr>
                <w:sz w:val="24"/>
              </w:rPr>
            </w:pPr>
            <w:r>
              <w:rPr>
                <w:rFonts w:hint="eastAsia"/>
                <w:sz w:val="24"/>
              </w:rPr>
              <w:t>瓶口内径：</w:t>
            </w:r>
            <w:r>
              <w:rPr>
                <w:rFonts w:hint="eastAsia"/>
                <w:sz w:val="24"/>
              </w:rPr>
              <w:t>12.5</w:t>
            </w:r>
            <w:r>
              <w:rPr>
                <w:rFonts w:hint="eastAsia"/>
                <w:sz w:val="24"/>
              </w:rPr>
              <w:t>±</w:t>
            </w:r>
            <w:r>
              <w:rPr>
                <w:rFonts w:hint="eastAsia"/>
                <w:sz w:val="24"/>
              </w:rPr>
              <w:t>0.2mm</w:t>
            </w:r>
          </w:p>
          <w:p w:rsidR="00720EF2" w:rsidRDefault="00A9462D">
            <w:pPr>
              <w:spacing w:line="360" w:lineRule="auto"/>
              <w:rPr>
                <w:sz w:val="24"/>
              </w:rPr>
            </w:pPr>
            <w:r>
              <w:rPr>
                <w:rFonts w:hint="eastAsia"/>
                <w:sz w:val="24"/>
              </w:rPr>
              <w:t>瓶身外径：</w:t>
            </w:r>
            <w:r>
              <w:rPr>
                <w:rFonts w:hint="eastAsia"/>
                <w:sz w:val="24"/>
              </w:rPr>
              <w:t>28.8</w:t>
            </w:r>
            <w:r>
              <w:rPr>
                <w:rFonts w:hint="eastAsia"/>
                <w:sz w:val="24"/>
              </w:rPr>
              <w:t>±</w:t>
            </w:r>
            <w:r>
              <w:rPr>
                <w:rFonts w:hint="eastAsia"/>
                <w:sz w:val="24"/>
              </w:rPr>
              <w:t>0.4mm</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szCs w:val="21"/>
              </w:rPr>
              <w:lastRenderedPageBreak/>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rFonts w:ascii="宋体" w:hAnsi="宋体"/>
                <w:szCs w:val="21"/>
              </w:rPr>
            </w:pPr>
            <w:r>
              <w:rPr>
                <w:rFonts w:ascii="宋体" w:hAnsi="宋体" w:hint="eastAsia"/>
                <w:szCs w:val="21"/>
              </w:rPr>
              <w:t>抗跌性</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rFonts w:hint="eastAsia"/>
                <w:bCs/>
                <w:sz w:val="24"/>
              </w:rPr>
              <w:t>取本品</w:t>
            </w:r>
            <w:r>
              <w:rPr>
                <w:rFonts w:hint="eastAsia"/>
                <w:bCs/>
                <w:sz w:val="24"/>
              </w:rPr>
              <w:t>10</w:t>
            </w:r>
            <w:r>
              <w:rPr>
                <w:rFonts w:hint="eastAsia"/>
                <w:bCs/>
                <w:sz w:val="24"/>
              </w:rPr>
              <w:t>个，</w:t>
            </w:r>
            <w:r>
              <w:rPr>
                <w:rFonts w:hint="eastAsia"/>
                <w:sz w:val="24"/>
              </w:rPr>
              <w:t>加水至标示容量，从规定高度自然跌落至水平刚性光滑表面，不得破裂。</w:t>
            </w:r>
          </w:p>
          <w:tbl>
            <w:tblPr>
              <w:tblW w:w="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7"/>
              <w:gridCol w:w="2939"/>
            </w:tblGrid>
            <w:tr w:rsidR="00720EF2">
              <w:tc>
                <w:tcPr>
                  <w:tcW w:w="2967" w:type="dxa"/>
                </w:tcPr>
                <w:p w:rsidR="00720EF2" w:rsidRDefault="00A9462D">
                  <w:pPr>
                    <w:spacing w:line="360" w:lineRule="auto"/>
                    <w:jc w:val="center"/>
                  </w:pPr>
                  <w:r>
                    <w:rPr>
                      <w:sz w:val="24"/>
                    </w:rPr>
                    <w:t>规格（</w:t>
                  </w:r>
                  <w:r>
                    <w:rPr>
                      <w:sz w:val="24"/>
                    </w:rPr>
                    <w:t>ml</w:t>
                  </w:r>
                  <w:r>
                    <w:rPr>
                      <w:sz w:val="24"/>
                    </w:rPr>
                    <w:t>）</w:t>
                  </w:r>
                </w:p>
              </w:tc>
              <w:tc>
                <w:tcPr>
                  <w:tcW w:w="2939" w:type="dxa"/>
                </w:tcPr>
                <w:p w:rsidR="00720EF2" w:rsidRDefault="00A9462D">
                  <w:pPr>
                    <w:spacing w:line="360" w:lineRule="auto"/>
                    <w:jc w:val="center"/>
                    <w:rPr>
                      <w:sz w:val="24"/>
                    </w:rPr>
                  </w:pPr>
                  <w:r>
                    <w:rPr>
                      <w:sz w:val="24"/>
                    </w:rPr>
                    <w:t>跌落高度（</w:t>
                  </w:r>
                  <w:r>
                    <w:rPr>
                      <w:sz w:val="24"/>
                    </w:rPr>
                    <w:t>m</w:t>
                  </w:r>
                  <w:r>
                    <w:rPr>
                      <w:sz w:val="24"/>
                    </w:rPr>
                    <w:t>）</w:t>
                  </w:r>
                </w:p>
              </w:tc>
            </w:tr>
            <w:tr w:rsidR="00720EF2">
              <w:tc>
                <w:tcPr>
                  <w:tcW w:w="2967" w:type="dxa"/>
                </w:tcPr>
                <w:p w:rsidR="00720EF2" w:rsidRDefault="00A9462D">
                  <w:pPr>
                    <w:spacing w:line="360" w:lineRule="auto"/>
                    <w:jc w:val="center"/>
                  </w:pPr>
                  <w:r>
                    <w:rPr>
                      <w:sz w:val="24"/>
                    </w:rPr>
                    <w:t>＜</w:t>
                  </w:r>
                  <w:r>
                    <w:rPr>
                      <w:sz w:val="24"/>
                    </w:rPr>
                    <w:t>120</w:t>
                  </w:r>
                </w:p>
              </w:tc>
              <w:tc>
                <w:tcPr>
                  <w:tcW w:w="2939" w:type="dxa"/>
                </w:tcPr>
                <w:p w:rsidR="00720EF2" w:rsidRDefault="00A9462D">
                  <w:pPr>
                    <w:spacing w:line="360" w:lineRule="auto"/>
                    <w:jc w:val="center"/>
                    <w:rPr>
                      <w:sz w:val="24"/>
                    </w:rPr>
                  </w:pPr>
                  <w:r>
                    <w:rPr>
                      <w:sz w:val="24"/>
                    </w:rPr>
                    <w:t>1.2</w:t>
                  </w:r>
                </w:p>
              </w:tc>
            </w:tr>
            <w:tr w:rsidR="00720EF2">
              <w:tc>
                <w:tcPr>
                  <w:tcW w:w="2967" w:type="dxa"/>
                </w:tcPr>
                <w:p w:rsidR="00720EF2" w:rsidRDefault="00A9462D">
                  <w:pPr>
                    <w:spacing w:line="360" w:lineRule="auto"/>
                    <w:jc w:val="center"/>
                  </w:pPr>
                  <w:r>
                    <w:rPr>
                      <w:rFonts w:hint="eastAsia"/>
                      <w:sz w:val="24"/>
                    </w:rPr>
                    <w:t>≥</w:t>
                  </w:r>
                  <w:r>
                    <w:rPr>
                      <w:sz w:val="24"/>
                    </w:rPr>
                    <w:t>120</w:t>
                  </w:r>
                </w:p>
              </w:tc>
              <w:tc>
                <w:tcPr>
                  <w:tcW w:w="2939" w:type="dxa"/>
                </w:tcPr>
                <w:p w:rsidR="00720EF2" w:rsidRDefault="00A9462D">
                  <w:pPr>
                    <w:spacing w:line="360" w:lineRule="auto"/>
                    <w:jc w:val="center"/>
                    <w:rPr>
                      <w:sz w:val="24"/>
                    </w:rPr>
                  </w:pPr>
                  <w:r>
                    <w:rPr>
                      <w:sz w:val="24"/>
                    </w:rPr>
                    <w:t>1.0</w:t>
                  </w:r>
                </w:p>
              </w:tc>
            </w:tr>
          </w:tbl>
          <w:p w:rsidR="00720EF2" w:rsidRDefault="00720EF2">
            <w:pPr>
              <w:spacing w:line="360" w:lineRule="auto"/>
              <w:jc w:val="left"/>
              <w:rPr>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rFonts w:ascii="宋体" w:hAnsi="宋体"/>
                <w:szCs w:val="21"/>
              </w:rPr>
            </w:pPr>
            <w:r>
              <w:rPr>
                <w:rFonts w:hint="eastAsia"/>
                <w:sz w:val="24"/>
              </w:rPr>
              <w:t>水蒸气渗透</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rFonts w:hint="eastAsia"/>
                <w:sz w:val="24"/>
              </w:rPr>
              <w:t>取本品</w:t>
            </w:r>
            <w:r>
              <w:rPr>
                <w:rFonts w:hint="eastAsia"/>
                <w:sz w:val="24"/>
              </w:rPr>
              <w:t>10</w:t>
            </w:r>
            <w:r>
              <w:rPr>
                <w:rFonts w:hint="eastAsia"/>
                <w:sz w:val="24"/>
              </w:rPr>
              <w:t>个，在瓶中加水至标示容量，盖紧瓶盖，加铝盖后，精密称重。在相对湿度</w:t>
            </w:r>
            <w:r>
              <w:rPr>
                <w:rFonts w:hint="eastAsia"/>
                <w:sz w:val="24"/>
              </w:rPr>
              <w:t>65%</w:t>
            </w:r>
            <w:r>
              <w:rPr>
                <w:rFonts w:ascii="宋体" w:hAnsi="宋体" w:hint="eastAsia"/>
                <w:sz w:val="24"/>
              </w:rPr>
              <w:t>±</w:t>
            </w:r>
            <w:r>
              <w:rPr>
                <w:rFonts w:hint="eastAsia"/>
                <w:sz w:val="24"/>
              </w:rPr>
              <w:t>5%</w:t>
            </w:r>
            <w:r>
              <w:rPr>
                <w:rFonts w:hint="eastAsia"/>
                <w:sz w:val="24"/>
              </w:rPr>
              <w:t>和温度</w:t>
            </w:r>
            <w:r>
              <w:rPr>
                <w:rFonts w:hint="eastAsia"/>
                <w:sz w:val="24"/>
              </w:rPr>
              <w:t>20</w:t>
            </w:r>
            <w:r>
              <w:rPr>
                <w:rFonts w:hint="eastAsia"/>
                <w:sz w:val="24"/>
              </w:rPr>
              <w:t>℃</w:t>
            </w:r>
            <w:r>
              <w:rPr>
                <w:rFonts w:ascii="宋体" w:hAnsi="宋体" w:hint="eastAsia"/>
                <w:sz w:val="24"/>
              </w:rPr>
              <w:t>±</w:t>
            </w:r>
            <w:r>
              <w:rPr>
                <w:rFonts w:hint="eastAsia"/>
                <w:sz w:val="24"/>
              </w:rPr>
              <w:t>2%</w:t>
            </w:r>
            <w:r>
              <w:rPr>
                <w:rFonts w:hint="eastAsia"/>
                <w:sz w:val="24"/>
              </w:rPr>
              <w:t>条件下，放置</w:t>
            </w:r>
            <w:r>
              <w:rPr>
                <w:rFonts w:hint="eastAsia"/>
                <w:sz w:val="24"/>
              </w:rPr>
              <w:t>14</w:t>
            </w:r>
            <w:r>
              <w:rPr>
                <w:rFonts w:hint="eastAsia"/>
                <w:sz w:val="24"/>
              </w:rPr>
              <w:t>日，取出后，再精密称重。按下式计算，</w:t>
            </w:r>
            <w:r>
              <w:rPr>
                <w:rFonts w:hint="eastAsia"/>
                <w:sz w:val="24"/>
              </w:rPr>
              <w:lastRenderedPageBreak/>
              <w:t>重量损失不得超过</w:t>
            </w:r>
            <w:r>
              <w:rPr>
                <w:rFonts w:hint="eastAsia"/>
                <w:sz w:val="24"/>
              </w:rPr>
              <w:t>0.2%</w:t>
            </w:r>
            <w:r>
              <w:rPr>
                <w:rFonts w:hint="eastAsia"/>
                <w:sz w:val="24"/>
              </w:rPr>
              <w:t>。</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lastRenderedPageBreak/>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rFonts w:hint="eastAsia"/>
                <w:sz w:val="24"/>
              </w:rPr>
              <w:t>澄清度</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sz w:val="24"/>
              </w:rPr>
              <w:t>取水浸液</w:t>
            </w:r>
            <w:r>
              <w:rPr>
                <w:sz w:val="24"/>
              </w:rPr>
              <w:t>20ml</w:t>
            </w:r>
            <w:r>
              <w:rPr>
                <w:sz w:val="24"/>
              </w:rPr>
              <w:t>置纳氏比色管中，按澄清度检查法</w:t>
            </w:r>
            <w:r>
              <w:rPr>
                <w:rFonts w:hint="eastAsia"/>
                <w:sz w:val="24"/>
              </w:rPr>
              <w:t>（现行《中国兽药典》一部附录）</w:t>
            </w:r>
            <w:r>
              <w:rPr>
                <w:sz w:val="24"/>
              </w:rPr>
              <w:t>测定，溶液应澄清</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bCs/>
                <w:sz w:val="24"/>
              </w:rPr>
              <w:t>重金属</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sz w:val="24"/>
              </w:rPr>
              <w:t>精密量取水浸液</w:t>
            </w:r>
            <w:r>
              <w:rPr>
                <w:sz w:val="24"/>
              </w:rPr>
              <w:t>20ml</w:t>
            </w:r>
            <w:r>
              <w:rPr>
                <w:sz w:val="24"/>
              </w:rPr>
              <w:t>，加醋酸盐缓冲液</w:t>
            </w:r>
            <w:r>
              <w:rPr>
                <w:rFonts w:hint="eastAsia"/>
                <w:sz w:val="24"/>
              </w:rPr>
              <w:t>（</w:t>
            </w:r>
            <w:r>
              <w:rPr>
                <w:rFonts w:hint="eastAsia"/>
                <w:sz w:val="24"/>
              </w:rPr>
              <w:t>pH</w:t>
            </w:r>
            <w:r>
              <w:rPr>
                <w:rFonts w:hint="eastAsia"/>
                <w:sz w:val="24"/>
              </w:rPr>
              <w:t>值</w:t>
            </w:r>
            <w:r>
              <w:rPr>
                <w:rFonts w:hint="eastAsia"/>
                <w:sz w:val="24"/>
              </w:rPr>
              <w:t>3.5</w:t>
            </w:r>
            <w:r>
              <w:rPr>
                <w:rFonts w:hint="eastAsia"/>
                <w:sz w:val="24"/>
              </w:rPr>
              <w:t>）</w:t>
            </w:r>
            <w:r>
              <w:rPr>
                <w:sz w:val="24"/>
              </w:rPr>
              <w:t>2.0ml</w:t>
            </w:r>
            <w:r>
              <w:rPr>
                <w:sz w:val="24"/>
              </w:rPr>
              <w:t>，</w:t>
            </w:r>
            <w:r>
              <w:rPr>
                <w:sz w:val="24"/>
              </w:rPr>
              <w:t xml:space="preserve"> </w:t>
            </w:r>
            <w:r>
              <w:rPr>
                <w:rFonts w:hint="eastAsia"/>
                <w:sz w:val="24"/>
              </w:rPr>
              <w:t>依法（现行《中国兽药典》附录</w:t>
            </w:r>
            <w:r>
              <w:rPr>
                <w:rFonts w:hint="eastAsia"/>
                <w:sz w:val="24"/>
              </w:rPr>
              <w:t>1143</w:t>
            </w:r>
            <w:r>
              <w:rPr>
                <w:rFonts w:hint="eastAsia"/>
                <w:sz w:val="24"/>
              </w:rPr>
              <w:t>）检查含重金属量</w:t>
            </w:r>
            <w:r>
              <w:rPr>
                <w:sz w:val="24"/>
              </w:rPr>
              <w:t>，应不得超过百万分之一。</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rFonts w:hint="eastAsia"/>
                <w:bCs/>
                <w:sz w:val="24"/>
              </w:rPr>
              <w:t>p</w:t>
            </w:r>
            <w:r>
              <w:rPr>
                <w:bCs/>
                <w:sz w:val="24"/>
              </w:rPr>
              <w:t>H</w:t>
            </w:r>
            <w:r>
              <w:rPr>
                <w:bCs/>
                <w:sz w:val="24"/>
              </w:rPr>
              <w:t>值</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sz w:val="24"/>
              </w:rPr>
              <w:t>取水浸液与水空白液各</w:t>
            </w:r>
            <w:r>
              <w:rPr>
                <w:sz w:val="24"/>
              </w:rPr>
              <w:t>20ml</w:t>
            </w:r>
            <w:r>
              <w:rPr>
                <w:sz w:val="24"/>
              </w:rPr>
              <w:t>，分别加入氯化钾溶液（</w:t>
            </w:r>
            <w:r>
              <w:rPr>
                <w:sz w:val="24"/>
              </w:rPr>
              <w:t>1→1000</w:t>
            </w:r>
            <w:r>
              <w:rPr>
                <w:sz w:val="24"/>
              </w:rPr>
              <w:t>）</w:t>
            </w:r>
            <w:r>
              <w:rPr>
                <w:sz w:val="24"/>
              </w:rPr>
              <w:t>1.0ml</w:t>
            </w:r>
            <w:r>
              <w:rPr>
                <w:sz w:val="24"/>
              </w:rPr>
              <w:t>，按</w:t>
            </w:r>
            <w:r>
              <w:rPr>
                <w:sz w:val="24"/>
              </w:rPr>
              <w:t>p</w:t>
            </w:r>
            <w:r>
              <w:rPr>
                <w:rFonts w:hint="eastAsia"/>
                <w:sz w:val="24"/>
              </w:rPr>
              <w:t>H</w:t>
            </w:r>
            <w:r>
              <w:rPr>
                <w:rFonts w:hint="eastAsia"/>
                <w:sz w:val="24"/>
              </w:rPr>
              <w:t>值测定法（现行《中国兽药典》附录</w:t>
            </w:r>
            <w:r>
              <w:rPr>
                <w:rFonts w:hint="eastAsia"/>
                <w:sz w:val="24"/>
              </w:rPr>
              <w:t>3101</w:t>
            </w:r>
            <w:r>
              <w:rPr>
                <w:rFonts w:hint="eastAsia"/>
                <w:sz w:val="24"/>
              </w:rPr>
              <w:t>）</w:t>
            </w:r>
            <w:r>
              <w:rPr>
                <w:sz w:val="24"/>
              </w:rPr>
              <w:t>，二者之差不得超过</w:t>
            </w:r>
            <w:r>
              <w:rPr>
                <w:sz w:val="24"/>
              </w:rPr>
              <w:t>1</w:t>
            </w:r>
            <w:r>
              <w:rPr>
                <w:rFonts w:hint="eastAsia"/>
                <w:sz w:val="24"/>
              </w:rPr>
              <w:t>。</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bCs/>
                <w:sz w:val="24"/>
              </w:rPr>
            </w:pPr>
            <w:r>
              <w:rPr>
                <w:bCs/>
                <w:sz w:val="24"/>
              </w:rPr>
              <w:t>紫外吸收度</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sz w:val="24"/>
              </w:rPr>
              <w:t>除另有规定外，取水浸液适量，以水空白液为对照，按紫外</w:t>
            </w:r>
            <w:r>
              <w:rPr>
                <w:sz w:val="24"/>
              </w:rPr>
              <w:t>—</w:t>
            </w:r>
            <w:r>
              <w:rPr>
                <w:sz w:val="24"/>
              </w:rPr>
              <w:t>可见分光光度法</w:t>
            </w:r>
            <w:r>
              <w:rPr>
                <w:rFonts w:hint="eastAsia"/>
                <w:sz w:val="24"/>
              </w:rPr>
              <w:t>（现行《中国兽药典》附录）</w:t>
            </w:r>
            <w:r>
              <w:rPr>
                <w:sz w:val="24"/>
              </w:rPr>
              <w:t>测定，</w:t>
            </w:r>
            <w:r>
              <w:rPr>
                <w:sz w:val="24"/>
              </w:rPr>
              <w:t>220</w:t>
            </w:r>
            <w:r>
              <w:rPr>
                <w:rFonts w:hint="eastAsia"/>
                <w:sz w:val="24"/>
              </w:rPr>
              <w:t>~</w:t>
            </w:r>
            <w:r>
              <w:rPr>
                <w:sz w:val="24"/>
              </w:rPr>
              <w:t>360nm</w:t>
            </w:r>
            <w:r>
              <w:rPr>
                <w:sz w:val="24"/>
              </w:rPr>
              <w:t>波长间的最大吸收度不得超过</w:t>
            </w:r>
            <w:r>
              <w:rPr>
                <w:sz w:val="24"/>
              </w:rPr>
              <w:t>0.1</w:t>
            </w:r>
            <w:r>
              <w:rPr>
                <w:sz w:val="24"/>
              </w:rPr>
              <w:t>。</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bCs/>
                <w:sz w:val="24"/>
              </w:rPr>
            </w:pPr>
            <w:r>
              <w:rPr>
                <w:bCs/>
                <w:sz w:val="24"/>
              </w:rPr>
              <w:t>易氧化物</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sz w:val="24"/>
              </w:rPr>
              <w:t>精密量取水浸液</w:t>
            </w:r>
            <w:r>
              <w:rPr>
                <w:sz w:val="24"/>
              </w:rPr>
              <w:t>20ml</w:t>
            </w:r>
            <w:r>
              <w:rPr>
                <w:sz w:val="24"/>
              </w:rPr>
              <w:t>，精密加入高锰酸钾滴定液</w:t>
            </w:r>
            <w:r>
              <w:rPr>
                <w:rFonts w:hint="eastAsia"/>
                <w:sz w:val="24"/>
              </w:rPr>
              <w:t>（</w:t>
            </w:r>
            <w:r>
              <w:rPr>
                <w:rFonts w:hint="eastAsia"/>
                <w:sz w:val="24"/>
              </w:rPr>
              <w:t>0.002mol/L</w:t>
            </w:r>
            <w:r>
              <w:rPr>
                <w:rFonts w:hint="eastAsia"/>
                <w:sz w:val="24"/>
              </w:rPr>
              <w:t>）</w:t>
            </w:r>
            <w:r>
              <w:rPr>
                <w:sz w:val="24"/>
              </w:rPr>
              <w:t>20ml</w:t>
            </w:r>
            <w:r>
              <w:rPr>
                <w:sz w:val="24"/>
              </w:rPr>
              <w:t>与稀硫酸</w:t>
            </w:r>
            <w:r>
              <w:rPr>
                <w:sz w:val="24"/>
              </w:rPr>
              <w:t>1.0ml</w:t>
            </w:r>
            <w:r>
              <w:rPr>
                <w:sz w:val="24"/>
              </w:rPr>
              <w:t>，煮沸</w:t>
            </w:r>
            <w:r>
              <w:rPr>
                <w:sz w:val="24"/>
              </w:rPr>
              <w:t>3</w:t>
            </w:r>
            <w:r>
              <w:rPr>
                <w:sz w:val="24"/>
              </w:rPr>
              <w:t>分钟，迅速冷却，加入碘化钾</w:t>
            </w:r>
            <w:r>
              <w:rPr>
                <w:sz w:val="24"/>
              </w:rPr>
              <w:t>0.1g</w:t>
            </w:r>
            <w:r>
              <w:rPr>
                <w:sz w:val="24"/>
              </w:rPr>
              <w:t>，在暗处放置</w:t>
            </w:r>
            <w:r>
              <w:rPr>
                <w:sz w:val="24"/>
              </w:rPr>
              <w:t>5</w:t>
            </w:r>
            <w:r>
              <w:rPr>
                <w:sz w:val="24"/>
              </w:rPr>
              <w:t>分钟，用硫代硫酸钠滴定液</w:t>
            </w:r>
            <w:r>
              <w:rPr>
                <w:rFonts w:hint="eastAsia"/>
                <w:sz w:val="24"/>
              </w:rPr>
              <w:t>（</w:t>
            </w:r>
            <w:r>
              <w:rPr>
                <w:rFonts w:hint="eastAsia"/>
                <w:sz w:val="24"/>
              </w:rPr>
              <w:t>0.01mol/L</w:t>
            </w:r>
            <w:r>
              <w:rPr>
                <w:rFonts w:hint="eastAsia"/>
                <w:sz w:val="24"/>
              </w:rPr>
              <w:t>）</w:t>
            </w:r>
            <w:r>
              <w:rPr>
                <w:sz w:val="24"/>
              </w:rPr>
              <w:t>滴定，滴定至近终点时，加入淀粉指示液</w:t>
            </w:r>
            <w:r>
              <w:rPr>
                <w:sz w:val="24"/>
              </w:rPr>
              <w:t>0.25ml</w:t>
            </w:r>
            <w:r>
              <w:rPr>
                <w:sz w:val="24"/>
              </w:rPr>
              <w:t>，继续滴定至无色，另取水空白液同法操作，二者消耗滴定液之差不得超过</w:t>
            </w:r>
            <w:r>
              <w:rPr>
                <w:sz w:val="24"/>
              </w:rPr>
              <w:t>1.5ml</w:t>
            </w:r>
            <w:r>
              <w:rPr>
                <w:rFonts w:hint="eastAsia"/>
                <w:sz w:val="24"/>
              </w:rPr>
              <w:t>。</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bCs/>
                <w:sz w:val="24"/>
              </w:rPr>
            </w:pPr>
            <w:r>
              <w:rPr>
                <w:bCs/>
                <w:sz w:val="24"/>
              </w:rPr>
              <w:t>不挥发物</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sz w:val="24"/>
              </w:rPr>
              <w:t>分别精密量取水</w:t>
            </w:r>
            <w:r>
              <w:rPr>
                <w:rFonts w:hint="eastAsia"/>
                <w:sz w:val="24"/>
              </w:rPr>
              <w:t>、</w:t>
            </w:r>
            <w:r>
              <w:rPr>
                <w:sz w:val="24"/>
              </w:rPr>
              <w:t>65</w:t>
            </w:r>
            <w:r>
              <w:rPr>
                <w:rFonts w:hint="eastAsia"/>
                <w:sz w:val="24"/>
              </w:rPr>
              <w:t>%</w:t>
            </w:r>
            <w:r>
              <w:rPr>
                <w:sz w:val="24"/>
              </w:rPr>
              <w:t>乙醇</w:t>
            </w:r>
            <w:r>
              <w:rPr>
                <w:rFonts w:hint="eastAsia"/>
                <w:sz w:val="24"/>
              </w:rPr>
              <w:t>、</w:t>
            </w:r>
            <w:r>
              <w:rPr>
                <w:sz w:val="24"/>
              </w:rPr>
              <w:t>正已烷浸出液与空白液各</w:t>
            </w:r>
            <w:r>
              <w:rPr>
                <w:sz w:val="24"/>
              </w:rPr>
              <w:t>50ml</w:t>
            </w:r>
            <w:r>
              <w:rPr>
                <w:sz w:val="24"/>
              </w:rPr>
              <w:t>置于已恒重的蒸发皿中，水浴蒸干，</w:t>
            </w:r>
            <w:r>
              <w:rPr>
                <w:sz w:val="24"/>
              </w:rPr>
              <w:t>105</w:t>
            </w:r>
            <w:r>
              <w:rPr>
                <w:rFonts w:ascii="宋体" w:hAnsi="宋体" w:cs="宋体" w:hint="eastAsia"/>
                <w:sz w:val="24"/>
              </w:rPr>
              <w:t>℃</w:t>
            </w:r>
            <w:r>
              <w:rPr>
                <w:sz w:val="24"/>
              </w:rPr>
              <w:t>干燥</w:t>
            </w:r>
            <w:r>
              <w:rPr>
                <w:sz w:val="24"/>
              </w:rPr>
              <w:t>2</w:t>
            </w:r>
            <w:r>
              <w:rPr>
                <w:sz w:val="24"/>
              </w:rPr>
              <w:t>小时，冷却后，精密称定，水浸液残渣与其空白液残渣之差不得超过</w:t>
            </w:r>
            <w:r>
              <w:rPr>
                <w:sz w:val="24"/>
              </w:rPr>
              <w:t>12.0mg</w:t>
            </w:r>
            <w:r>
              <w:rPr>
                <w:rFonts w:hint="eastAsia"/>
                <w:sz w:val="24"/>
              </w:rPr>
              <w:t>；</w:t>
            </w:r>
            <w:r>
              <w:rPr>
                <w:sz w:val="24"/>
              </w:rPr>
              <w:t>65</w:t>
            </w:r>
            <w:r>
              <w:rPr>
                <w:rFonts w:hint="eastAsia"/>
                <w:sz w:val="24"/>
              </w:rPr>
              <w:t>%</w:t>
            </w:r>
            <w:r>
              <w:rPr>
                <w:sz w:val="24"/>
              </w:rPr>
              <w:t>乙醇浸液残渣与其空白液</w:t>
            </w:r>
            <w:r>
              <w:rPr>
                <w:rFonts w:hint="eastAsia"/>
                <w:sz w:val="24"/>
              </w:rPr>
              <w:t>残渣</w:t>
            </w:r>
            <w:r>
              <w:rPr>
                <w:sz w:val="24"/>
              </w:rPr>
              <w:t>之差不得超过</w:t>
            </w:r>
            <w:r>
              <w:rPr>
                <w:sz w:val="24"/>
              </w:rPr>
              <w:t>50.0mg</w:t>
            </w:r>
            <w:r>
              <w:rPr>
                <w:sz w:val="24"/>
              </w:rPr>
              <w:t>，正已烷浸液残渣与其空白液</w:t>
            </w:r>
            <w:r>
              <w:rPr>
                <w:rFonts w:hint="eastAsia"/>
                <w:sz w:val="24"/>
              </w:rPr>
              <w:t>残渣</w:t>
            </w:r>
            <w:r>
              <w:rPr>
                <w:sz w:val="24"/>
              </w:rPr>
              <w:t>之差不得超过</w:t>
            </w:r>
            <w:r>
              <w:rPr>
                <w:sz w:val="24"/>
              </w:rPr>
              <w:t>75.0mg</w:t>
            </w:r>
            <w:r>
              <w:rPr>
                <w:sz w:val="24"/>
              </w:rPr>
              <w:t>。</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bCs/>
                <w:sz w:val="24"/>
              </w:rPr>
            </w:pPr>
            <w:r>
              <w:rPr>
                <w:rFonts w:hint="eastAsia"/>
                <w:sz w:val="24"/>
              </w:rPr>
              <w:t>炽灼残</w:t>
            </w:r>
            <w:r>
              <w:rPr>
                <w:rFonts w:hint="eastAsia"/>
                <w:sz w:val="24"/>
              </w:rPr>
              <w:lastRenderedPageBreak/>
              <w:t>渣</w:t>
            </w:r>
            <w:r>
              <w:rPr>
                <w:bCs/>
                <w:sz w:val="24"/>
              </w:rPr>
              <w:t>试验</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sz w:val="24"/>
              </w:rPr>
              <w:lastRenderedPageBreak/>
              <w:t>取本品</w:t>
            </w:r>
            <w:r>
              <w:rPr>
                <w:sz w:val="24"/>
              </w:rPr>
              <w:t>5</w:t>
            </w:r>
            <w:r>
              <w:rPr>
                <w:sz w:val="24"/>
              </w:rPr>
              <w:t>个，称取</w:t>
            </w:r>
            <w:r>
              <w:rPr>
                <w:sz w:val="24"/>
              </w:rPr>
              <w:t>2.0mg</w:t>
            </w:r>
            <w:r>
              <w:rPr>
                <w:sz w:val="24"/>
              </w:rPr>
              <w:t>，依法</w:t>
            </w:r>
            <w:r>
              <w:rPr>
                <w:rFonts w:hint="eastAsia"/>
                <w:sz w:val="24"/>
              </w:rPr>
              <w:t>（现行《中国兽药典》附</w:t>
            </w:r>
            <w:r>
              <w:rPr>
                <w:rFonts w:hint="eastAsia"/>
                <w:sz w:val="24"/>
              </w:rPr>
              <w:lastRenderedPageBreak/>
              <w:t>录）</w:t>
            </w:r>
            <w:r>
              <w:rPr>
                <w:sz w:val="24"/>
              </w:rPr>
              <w:t>检查，遗留残渣不得超过</w:t>
            </w:r>
            <w:r>
              <w:rPr>
                <w:sz w:val="24"/>
              </w:rPr>
              <w:t>0.1</w:t>
            </w:r>
            <w:r>
              <w:rPr>
                <w:sz w:val="24"/>
              </w:rPr>
              <w:t>％</w:t>
            </w:r>
            <w:r>
              <w:rPr>
                <w:rFonts w:hint="eastAsia"/>
                <w:sz w:val="24"/>
              </w:rPr>
              <w:t>（含遮光剂的瓶炽灼残渣不得超过</w:t>
            </w:r>
            <w:r>
              <w:rPr>
                <w:rFonts w:hint="eastAsia"/>
                <w:sz w:val="24"/>
              </w:rPr>
              <w:t>3.0%</w:t>
            </w:r>
            <w:r>
              <w:rPr>
                <w:rFonts w:hint="eastAsia"/>
                <w:sz w:val="24"/>
              </w:rPr>
              <w:t>）</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lastRenderedPageBreak/>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rFonts w:hint="eastAsia"/>
                <w:sz w:val="24"/>
              </w:rPr>
              <w:t>脱色试验</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rFonts w:hint="eastAsia"/>
                <w:sz w:val="24"/>
              </w:rPr>
              <w:t>着色瓶分别取</w:t>
            </w:r>
            <w:r>
              <w:rPr>
                <w:rFonts w:hint="eastAsia"/>
                <w:sz w:val="24"/>
              </w:rPr>
              <w:t>5</w:t>
            </w:r>
            <w:r>
              <w:rPr>
                <w:rFonts w:hint="eastAsia"/>
                <w:sz w:val="24"/>
              </w:rPr>
              <w:t>个试瓶表面积</w:t>
            </w:r>
            <w:r>
              <w:rPr>
                <w:rFonts w:hint="eastAsia"/>
                <w:sz w:val="24"/>
              </w:rPr>
              <w:t>50cm</w:t>
            </w:r>
            <w:r>
              <w:rPr>
                <w:rFonts w:hint="eastAsia"/>
                <w:sz w:val="24"/>
                <w:vertAlign w:val="superscript"/>
              </w:rPr>
              <w:t>2</w:t>
            </w:r>
            <w:r>
              <w:rPr>
                <w:rFonts w:hint="eastAsia"/>
                <w:sz w:val="24"/>
              </w:rPr>
              <w:t>（以内表面计），剪成</w:t>
            </w:r>
            <w:r>
              <w:rPr>
                <w:rFonts w:hint="eastAsia"/>
                <w:sz w:val="24"/>
              </w:rPr>
              <w:t>2.0cm</w:t>
            </w:r>
            <w:r>
              <w:rPr>
                <w:rFonts w:hint="eastAsia"/>
                <w:sz w:val="24"/>
              </w:rPr>
              <w:t>×</w:t>
            </w:r>
            <w:r>
              <w:rPr>
                <w:rFonts w:hint="eastAsia"/>
                <w:sz w:val="24"/>
              </w:rPr>
              <w:t>0.3cm</w:t>
            </w:r>
            <w:r>
              <w:rPr>
                <w:rFonts w:hint="eastAsia"/>
                <w:sz w:val="24"/>
              </w:rPr>
              <w:t>小片，分置</w:t>
            </w:r>
            <w:r>
              <w:rPr>
                <w:rFonts w:hint="eastAsia"/>
                <w:sz w:val="24"/>
              </w:rPr>
              <w:t>3</w:t>
            </w:r>
            <w:r>
              <w:rPr>
                <w:rFonts w:hint="eastAsia"/>
                <w:sz w:val="24"/>
              </w:rPr>
              <w:t>个具塞锥形瓶中，分别加入</w:t>
            </w:r>
            <w:r>
              <w:rPr>
                <w:rFonts w:hint="eastAsia"/>
                <w:sz w:val="24"/>
              </w:rPr>
              <w:t>4%</w:t>
            </w:r>
            <w:r>
              <w:rPr>
                <w:rFonts w:hint="eastAsia"/>
                <w:sz w:val="24"/>
              </w:rPr>
              <w:t>醋酸溶液（</w:t>
            </w:r>
            <w:r>
              <w:rPr>
                <w:rFonts w:hint="eastAsia"/>
                <w:sz w:val="24"/>
              </w:rPr>
              <w:t>60</w:t>
            </w:r>
            <w:r>
              <w:rPr>
                <w:rFonts w:hint="eastAsia"/>
                <w:sz w:val="24"/>
              </w:rPr>
              <w:t>℃</w:t>
            </w:r>
            <w:r>
              <w:rPr>
                <w:sz w:val="24"/>
              </w:rPr>
              <w:t>±2</w:t>
            </w:r>
            <w:r>
              <w:rPr>
                <w:rFonts w:ascii="宋体" w:hAnsi="宋体" w:cs="宋体" w:hint="eastAsia"/>
                <w:sz w:val="24"/>
              </w:rPr>
              <w:t>℃</w:t>
            </w:r>
            <w:r>
              <w:rPr>
                <w:rFonts w:hint="eastAsia"/>
                <w:sz w:val="24"/>
              </w:rPr>
              <w:t>，</w:t>
            </w:r>
            <w:r>
              <w:rPr>
                <w:rFonts w:hint="eastAsia"/>
                <w:sz w:val="24"/>
              </w:rPr>
              <w:t>2</w:t>
            </w:r>
            <w:r>
              <w:rPr>
                <w:rFonts w:hint="eastAsia"/>
                <w:sz w:val="24"/>
              </w:rPr>
              <w:t>小时）、</w:t>
            </w:r>
            <w:r>
              <w:rPr>
                <w:rFonts w:hint="eastAsia"/>
                <w:sz w:val="24"/>
              </w:rPr>
              <w:t>65%</w:t>
            </w:r>
            <w:r>
              <w:rPr>
                <w:rFonts w:hint="eastAsia"/>
                <w:sz w:val="24"/>
              </w:rPr>
              <w:t>乙醇溶液（</w:t>
            </w:r>
            <w:r>
              <w:rPr>
                <w:rFonts w:hint="eastAsia"/>
                <w:sz w:val="24"/>
              </w:rPr>
              <w:t>25</w:t>
            </w:r>
            <w:r>
              <w:rPr>
                <w:rFonts w:hint="eastAsia"/>
                <w:sz w:val="24"/>
              </w:rPr>
              <w:t>℃</w:t>
            </w:r>
            <w:r>
              <w:rPr>
                <w:sz w:val="24"/>
              </w:rPr>
              <w:t>±2</w:t>
            </w:r>
            <w:r>
              <w:rPr>
                <w:rFonts w:ascii="宋体" w:hAnsi="宋体" w:cs="宋体" w:hint="eastAsia"/>
                <w:sz w:val="24"/>
              </w:rPr>
              <w:t>℃</w:t>
            </w:r>
            <w:r>
              <w:rPr>
                <w:rFonts w:hint="eastAsia"/>
                <w:sz w:val="24"/>
              </w:rPr>
              <w:t>，</w:t>
            </w:r>
            <w:r>
              <w:rPr>
                <w:rFonts w:hint="eastAsia"/>
                <w:sz w:val="24"/>
              </w:rPr>
              <w:t>2</w:t>
            </w:r>
            <w:r>
              <w:rPr>
                <w:rFonts w:hint="eastAsia"/>
                <w:sz w:val="24"/>
              </w:rPr>
              <w:t>小时）、正己烷（</w:t>
            </w:r>
            <w:r>
              <w:rPr>
                <w:rFonts w:hint="eastAsia"/>
                <w:sz w:val="24"/>
              </w:rPr>
              <w:t>25</w:t>
            </w:r>
            <w:r>
              <w:rPr>
                <w:rFonts w:hint="eastAsia"/>
                <w:sz w:val="24"/>
              </w:rPr>
              <w:t>℃</w:t>
            </w:r>
            <w:r>
              <w:rPr>
                <w:sz w:val="24"/>
              </w:rPr>
              <w:t>±2</w:t>
            </w:r>
            <w:r>
              <w:rPr>
                <w:rFonts w:ascii="宋体" w:hAnsi="宋体" w:cs="宋体" w:hint="eastAsia"/>
                <w:sz w:val="24"/>
              </w:rPr>
              <w:t>℃</w:t>
            </w:r>
            <w:r>
              <w:rPr>
                <w:rFonts w:hint="eastAsia"/>
                <w:sz w:val="24"/>
              </w:rPr>
              <w:t>，</w:t>
            </w:r>
            <w:r>
              <w:rPr>
                <w:rFonts w:hint="eastAsia"/>
                <w:sz w:val="24"/>
              </w:rPr>
              <w:t>2</w:t>
            </w:r>
            <w:r>
              <w:rPr>
                <w:rFonts w:hint="eastAsia"/>
                <w:sz w:val="24"/>
              </w:rPr>
              <w:t>小时）各</w:t>
            </w:r>
            <w:r>
              <w:rPr>
                <w:rFonts w:hint="eastAsia"/>
                <w:sz w:val="24"/>
              </w:rPr>
              <w:t>50ml</w:t>
            </w:r>
            <w:r>
              <w:rPr>
                <w:rFonts w:hint="eastAsia"/>
                <w:sz w:val="24"/>
              </w:rPr>
              <w:t>浸泡，以同批</w:t>
            </w:r>
            <w:r>
              <w:rPr>
                <w:rFonts w:hint="eastAsia"/>
                <w:sz w:val="24"/>
              </w:rPr>
              <w:t>4%</w:t>
            </w:r>
            <w:r>
              <w:rPr>
                <w:rFonts w:hint="eastAsia"/>
                <w:sz w:val="24"/>
              </w:rPr>
              <w:t>醋酸溶液、</w:t>
            </w:r>
            <w:r>
              <w:rPr>
                <w:rFonts w:hint="eastAsia"/>
                <w:sz w:val="24"/>
              </w:rPr>
              <w:t>65%</w:t>
            </w:r>
            <w:r>
              <w:rPr>
                <w:rFonts w:hint="eastAsia"/>
                <w:sz w:val="24"/>
              </w:rPr>
              <w:t>乙醇溶液、正己烷为空白液，浸泡液颜色不得深于空白液。白色瓶不作此项检验。</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bCs/>
                <w:sz w:val="24"/>
              </w:rPr>
              <w:t>微生物限度</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sz w:val="24"/>
              </w:rPr>
              <w:t>取本品</w:t>
            </w:r>
            <w:r>
              <w:rPr>
                <w:sz w:val="24"/>
              </w:rPr>
              <w:t>10</w:t>
            </w:r>
            <w:r>
              <w:rPr>
                <w:sz w:val="24"/>
              </w:rPr>
              <w:t>个，每瓶加入</w:t>
            </w:r>
            <w:r>
              <w:rPr>
                <w:sz w:val="24"/>
              </w:rPr>
              <w:t>1/2</w:t>
            </w:r>
            <w:r>
              <w:rPr>
                <w:sz w:val="24"/>
              </w:rPr>
              <w:t>标示容量的氯化钠注射液，将盖盖紧，振摇１分钟，取提取液进行薄膜过滤。按</w:t>
            </w:r>
            <w:r>
              <w:rPr>
                <w:rFonts w:hint="eastAsia"/>
                <w:sz w:val="24"/>
              </w:rPr>
              <w:t>《</w:t>
            </w:r>
            <w:r>
              <w:rPr>
                <w:sz w:val="24"/>
              </w:rPr>
              <w:t>微生物限度检查法</w:t>
            </w:r>
            <w:r>
              <w:rPr>
                <w:rFonts w:hint="eastAsia"/>
                <w:sz w:val="24"/>
              </w:rPr>
              <w:t>（现行《中国兽药典》附录</w:t>
            </w:r>
            <w:r>
              <w:rPr>
                <w:rFonts w:hAnsi="宋体" w:hint="eastAsia"/>
                <w:sz w:val="24"/>
              </w:rPr>
              <w:t>1105</w:t>
            </w:r>
            <w:r>
              <w:rPr>
                <w:rFonts w:hint="eastAsia"/>
                <w:sz w:val="24"/>
              </w:rPr>
              <w:t>）测定。</w:t>
            </w:r>
            <w:r>
              <w:rPr>
                <w:sz w:val="24"/>
              </w:rPr>
              <w:t>细菌数每瓶不得</w:t>
            </w:r>
            <w:r>
              <w:rPr>
                <w:rFonts w:hint="eastAsia"/>
                <w:sz w:val="24"/>
              </w:rPr>
              <w:t>超</w:t>
            </w:r>
            <w:r>
              <w:rPr>
                <w:sz w:val="24"/>
              </w:rPr>
              <w:t>过</w:t>
            </w:r>
            <w:r>
              <w:rPr>
                <w:sz w:val="24"/>
              </w:rPr>
              <w:t>100</w:t>
            </w:r>
            <w:r>
              <w:rPr>
                <w:sz w:val="24"/>
              </w:rPr>
              <w:t>个，霉菌、酵母菌</w:t>
            </w:r>
            <w:r>
              <w:rPr>
                <w:rFonts w:hint="eastAsia"/>
                <w:sz w:val="24"/>
              </w:rPr>
              <w:t>数</w:t>
            </w:r>
            <w:r>
              <w:rPr>
                <w:sz w:val="24"/>
              </w:rPr>
              <w:t>每瓶不得</w:t>
            </w:r>
            <w:r>
              <w:rPr>
                <w:rFonts w:hint="eastAsia"/>
                <w:sz w:val="24"/>
              </w:rPr>
              <w:t>超</w:t>
            </w:r>
            <w:r>
              <w:rPr>
                <w:sz w:val="24"/>
              </w:rPr>
              <w:t>过</w:t>
            </w:r>
            <w:r>
              <w:rPr>
                <w:sz w:val="24"/>
              </w:rPr>
              <w:t>100</w:t>
            </w:r>
            <w:r>
              <w:rPr>
                <w:sz w:val="24"/>
              </w:rPr>
              <w:t>个，大肠杆菌每瓶不得检出。</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r w:rsidR="00720EF2">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720EF2" w:rsidRDefault="00720EF2">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bCs/>
                <w:sz w:val="24"/>
              </w:rPr>
            </w:pPr>
            <w:r>
              <w:rPr>
                <w:bCs/>
                <w:sz w:val="24"/>
              </w:rPr>
              <w:t>异常毒性试验</w:t>
            </w:r>
          </w:p>
        </w:tc>
        <w:tc>
          <w:tcPr>
            <w:tcW w:w="6132"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rPr>
                <w:sz w:val="24"/>
              </w:rPr>
            </w:pPr>
            <w:r>
              <w:rPr>
                <w:sz w:val="24"/>
              </w:rPr>
              <w:t>取本品</w:t>
            </w:r>
            <w:r>
              <w:rPr>
                <w:sz w:val="24"/>
              </w:rPr>
              <w:t>10</w:t>
            </w:r>
            <w:r>
              <w:rPr>
                <w:sz w:val="24"/>
              </w:rPr>
              <w:t>个，将试瓶用水清洗干净、干燥后，取</w:t>
            </w:r>
            <w:r>
              <w:rPr>
                <w:sz w:val="24"/>
              </w:rPr>
              <w:t>1000cm</w:t>
            </w:r>
            <w:r>
              <w:rPr>
                <w:sz w:val="24"/>
                <w:vertAlign w:val="superscript"/>
              </w:rPr>
              <w:t>2</w:t>
            </w:r>
            <w:r>
              <w:rPr>
                <w:sz w:val="24"/>
              </w:rPr>
              <w:t>（以内表面积计），剪碎，其中</w:t>
            </w:r>
            <w:r>
              <w:rPr>
                <w:sz w:val="24"/>
              </w:rPr>
              <w:t>500cm</w:t>
            </w:r>
            <w:r>
              <w:rPr>
                <w:sz w:val="24"/>
                <w:vertAlign w:val="superscript"/>
              </w:rPr>
              <w:t>2</w:t>
            </w:r>
            <w:r>
              <w:rPr>
                <w:sz w:val="24"/>
              </w:rPr>
              <w:t>加入氯化钠注射液</w:t>
            </w:r>
            <w:r>
              <w:rPr>
                <w:sz w:val="24"/>
              </w:rPr>
              <w:t>50ml</w:t>
            </w:r>
            <w:r>
              <w:rPr>
                <w:sz w:val="24"/>
              </w:rPr>
              <w:t>；另</w:t>
            </w:r>
            <w:r>
              <w:rPr>
                <w:sz w:val="24"/>
              </w:rPr>
              <w:t>500cm</w:t>
            </w:r>
            <w:r>
              <w:rPr>
                <w:sz w:val="24"/>
                <w:vertAlign w:val="superscript"/>
              </w:rPr>
              <w:t>2</w:t>
            </w:r>
            <w:r>
              <w:rPr>
                <w:sz w:val="24"/>
              </w:rPr>
              <w:t>加入兽用</w:t>
            </w:r>
          </w:p>
          <w:p w:rsidR="00720EF2" w:rsidRDefault="00A9462D">
            <w:pPr>
              <w:spacing w:line="360" w:lineRule="auto"/>
              <w:rPr>
                <w:sz w:val="24"/>
              </w:rPr>
            </w:pPr>
            <w:r>
              <w:rPr>
                <w:sz w:val="24"/>
              </w:rPr>
              <w:t>白油</w:t>
            </w:r>
            <w:r>
              <w:rPr>
                <w:sz w:val="24"/>
              </w:rPr>
              <w:t>50ml</w:t>
            </w:r>
            <w:r>
              <w:rPr>
                <w:rFonts w:hint="eastAsia"/>
                <w:sz w:val="24"/>
              </w:rPr>
              <w:t>。</w:t>
            </w:r>
            <w:r>
              <w:rPr>
                <w:sz w:val="24"/>
              </w:rPr>
              <w:t>110</w:t>
            </w:r>
            <w:r>
              <w:rPr>
                <w:rFonts w:ascii="宋体" w:hAnsi="宋体" w:cs="宋体" w:hint="eastAsia"/>
                <w:sz w:val="24"/>
              </w:rPr>
              <w:t>℃</w:t>
            </w:r>
            <w:r>
              <w:rPr>
                <w:sz w:val="24"/>
              </w:rPr>
              <w:t>湿热灭菌</w:t>
            </w:r>
            <w:r>
              <w:rPr>
                <w:sz w:val="24"/>
              </w:rPr>
              <w:t>30</w:t>
            </w:r>
            <w:r>
              <w:rPr>
                <w:sz w:val="24"/>
              </w:rPr>
              <w:t>分钟后取出，冷却备用。氯化钠注射液浸液静脉注射；兽用白油浸液肌肉注射。依法</w:t>
            </w:r>
            <w:r>
              <w:rPr>
                <w:rFonts w:hint="eastAsia"/>
                <w:sz w:val="24"/>
              </w:rPr>
              <w:t>（现行《中国兽药典》附录）</w:t>
            </w:r>
            <w:r>
              <w:rPr>
                <w:sz w:val="24"/>
              </w:rPr>
              <w:t>测定，应符合规定。</w:t>
            </w:r>
          </w:p>
        </w:tc>
        <w:tc>
          <w:tcPr>
            <w:tcW w:w="829"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720EF2" w:rsidRDefault="00A9462D">
            <w:pPr>
              <w:spacing w:line="360" w:lineRule="auto"/>
              <w:jc w:val="center"/>
              <w:rPr>
                <w:rFonts w:ascii="宋体" w:hAnsi="宋体"/>
                <w:szCs w:val="21"/>
              </w:rPr>
            </w:pPr>
            <w:r>
              <w:rPr>
                <w:rFonts w:ascii="宋体" w:hAnsi="宋体" w:hint="eastAsia"/>
                <w:szCs w:val="21"/>
              </w:rPr>
              <w:t>响应</w:t>
            </w:r>
          </w:p>
        </w:tc>
      </w:tr>
    </w:tbl>
    <w:p w:rsidR="00720EF2" w:rsidRDefault="00720EF2" w:rsidP="00D84CF4">
      <w:pPr>
        <w:spacing w:line="360" w:lineRule="auto"/>
        <w:rPr>
          <w:rFonts w:ascii="宋体" w:hAnsi="宋体"/>
          <w:szCs w:val="21"/>
        </w:rPr>
      </w:pPr>
      <w:bookmarkStart w:id="7" w:name="_GoBack"/>
      <w:bookmarkEnd w:id="7"/>
    </w:p>
    <w:sectPr w:rsidR="00720EF2">
      <w:headerReference w:type="default" r:id="rId7"/>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2D" w:rsidRDefault="00A9462D">
      <w:r>
        <w:separator/>
      </w:r>
    </w:p>
  </w:endnote>
  <w:endnote w:type="continuationSeparator" w:id="0">
    <w:p w:rsidR="00A9462D" w:rsidRDefault="00A9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W1)">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2D" w:rsidRDefault="00A9462D">
      <w:r>
        <w:separator/>
      </w:r>
    </w:p>
  </w:footnote>
  <w:footnote w:type="continuationSeparator" w:id="0">
    <w:p w:rsidR="00A9462D" w:rsidRDefault="00A94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138"/>
      <w:gridCol w:w="1460"/>
      <w:gridCol w:w="1461"/>
    </w:tblGrid>
    <w:tr w:rsidR="00720EF2">
      <w:trPr>
        <w:trHeight w:val="568"/>
      </w:trPr>
      <w:tc>
        <w:tcPr>
          <w:tcW w:w="2660" w:type="dxa"/>
          <w:vMerge w:val="restart"/>
          <w:tcBorders>
            <w:right w:val="single" w:sz="4" w:space="0" w:color="auto"/>
          </w:tcBorders>
          <w:vAlign w:val="center"/>
        </w:tcPr>
        <w:p w:rsidR="00720EF2" w:rsidRDefault="00A9462D">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a:blip>
                        <a:stretch>
                          <a:fillRect/>
                        </a:stretch>
                      </pic:blipFill>
                      <pic:spPr>
                        <a:xfrm>
                          <a:off x="0" y="0"/>
                          <a:ext cx="1440180" cy="446405"/>
                        </a:xfrm>
                        <a:prstGeom prst="rect">
                          <a:avLst/>
                        </a:prstGeom>
                        <a:noFill/>
                        <a:ln>
                          <a:noFill/>
                        </a:ln>
                      </pic:spPr>
                    </pic:pic>
                  </a:graphicData>
                </a:graphic>
              </wp:inline>
            </w:drawing>
          </w:r>
        </w:p>
      </w:tc>
      <w:tc>
        <w:tcPr>
          <w:tcW w:w="4138" w:type="dxa"/>
          <w:vMerge w:val="restart"/>
          <w:tcBorders>
            <w:left w:val="single" w:sz="4" w:space="0" w:color="auto"/>
          </w:tcBorders>
          <w:vAlign w:val="center"/>
        </w:tcPr>
        <w:p w:rsidR="00720EF2" w:rsidRDefault="00A9462D">
          <w:pPr>
            <w:ind w:firstLineChars="500" w:firstLine="1205"/>
            <w:rPr>
              <w:rFonts w:ascii="Arial" w:hAnsi="Arial" w:cs="Arial"/>
              <w:b/>
              <w:bCs/>
              <w:sz w:val="24"/>
            </w:rPr>
          </w:pPr>
          <w:r>
            <w:rPr>
              <w:rFonts w:ascii="Arial" w:hAnsi="Arial" w:cs="Arial" w:hint="eastAsia"/>
              <w:b/>
              <w:bCs/>
              <w:sz w:val="24"/>
            </w:rPr>
            <w:t>生产车间包材</w:t>
          </w:r>
        </w:p>
        <w:p w:rsidR="00720EF2" w:rsidRDefault="00A9462D">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921" w:type="dxa"/>
          <w:gridSpan w:val="2"/>
          <w:tcBorders>
            <w:left w:val="nil"/>
          </w:tcBorders>
          <w:vAlign w:val="center"/>
        </w:tcPr>
        <w:p w:rsidR="00720EF2" w:rsidRDefault="00A9462D">
          <w:pPr>
            <w:snapToGrid w:val="0"/>
            <w:rPr>
              <w:rFonts w:ascii="Arial" w:eastAsia="黑体" w:hAnsi="Arial" w:cs="Arial"/>
              <w:sz w:val="18"/>
              <w:szCs w:val="18"/>
            </w:rPr>
          </w:pPr>
          <w:r>
            <w:rPr>
              <w:rFonts w:ascii="Arial" w:eastAsia="黑体" w:hAnsi="Arial" w:cs="Arial"/>
              <w:sz w:val="18"/>
              <w:szCs w:val="18"/>
            </w:rPr>
            <w:t>编号：</w:t>
          </w:r>
        </w:p>
      </w:tc>
    </w:tr>
    <w:tr w:rsidR="00720EF2">
      <w:trPr>
        <w:trHeight w:val="579"/>
      </w:trPr>
      <w:tc>
        <w:tcPr>
          <w:tcW w:w="2660" w:type="dxa"/>
          <w:vMerge/>
          <w:tcBorders>
            <w:right w:val="single" w:sz="4" w:space="0" w:color="auto"/>
          </w:tcBorders>
          <w:vAlign w:val="center"/>
        </w:tcPr>
        <w:p w:rsidR="00720EF2" w:rsidRDefault="00720EF2">
          <w:pPr>
            <w:jc w:val="center"/>
            <w:rPr>
              <w:rFonts w:ascii="Arial" w:eastAsia="黑体" w:hAnsi="Arial" w:cs="Arial"/>
              <w:sz w:val="24"/>
            </w:rPr>
          </w:pPr>
        </w:p>
      </w:tc>
      <w:tc>
        <w:tcPr>
          <w:tcW w:w="4138" w:type="dxa"/>
          <w:vMerge/>
          <w:tcBorders>
            <w:left w:val="single" w:sz="4" w:space="0" w:color="auto"/>
          </w:tcBorders>
          <w:vAlign w:val="center"/>
        </w:tcPr>
        <w:p w:rsidR="00720EF2" w:rsidRDefault="00720EF2">
          <w:pPr>
            <w:jc w:val="center"/>
            <w:rPr>
              <w:rFonts w:ascii="Arial" w:hAnsi="Arial" w:cs="Arial"/>
              <w:b/>
              <w:bCs/>
              <w:sz w:val="24"/>
            </w:rPr>
          </w:pPr>
        </w:p>
      </w:tc>
      <w:tc>
        <w:tcPr>
          <w:tcW w:w="1460" w:type="dxa"/>
          <w:tcBorders>
            <w:left w:val="nil"/>
          </w:tcBorders>
          <w:vAlign w:val="center"/>
        </w:tcPr>
        <w:p w:rsidR="00720EF2" w:rsidRDefault="00A9462D">
          <w:pPr>
            <w:rPr>
              <w:rFonts w:ascii="Arial" w:eastAsia="黑体" w:hAnsi="Arial" w:cs="Arial"/>
            </w:rPr>
          </w:pPr>
          <w:r>
            <w:rPr>
              <w:rFonts w:ascii="Arial" w:eastAsia="黑体" w:hAnsi="Arial" w:cs="Arial" w:hint="eastAsia"/>
              <w:sz w:val="18"/>
              <w:szCs w:val="18"/>
            </w:rPr>
            <w:t>版本：</w:t>
          </w:r>
          <w:r>
            <w:rPr>
              <w:rFonts w:ascii="Arial" w:eastAsia="黑体" w:hAnsi="Arial" w:cs="Arial" w:hint="eastAsia"/>
              <w:sz w:val="18"/>
              <w:szCs w:val="18"/>
            </w:rPr>
            <w:t>01</w:t>
          </w:r>
        </w:p>
      </w:tc>
      <w:tc>
        <w:tcPr>
          <w:tcW w:w="1461" w:type="dxa"/>
          <w:tcBorders>
            <w:left w:val="nil"/>
          </w:tcBorders>
          <w:vAlign w:val="center"/>
        </w:tcPr>
        <w:p w:rsidR="00720EF2" w:rsidRDefault="00A9462D">
          <w:pPr>
            <w:rPr>
              <w:rFonts w:ascii="Arial" w:hAnsi="Arial" w:cs="Arial"/>
            </w:rPr>
          </w:pPr>
          <w:r>
            <w:rPr>
              <w:rFonts w:ascii="Arial" w:eastAsia="黑体" w:hAnsi="Arial" w:cs="Arial"/>
              <w:sz w:val="18"/>
              <w:szCs w:val="18"/>
            </w:rPr>
            <w:t>页号：</w:t>
          </w:r>
          <w:r>
            <w:rPr>
              <w:rFonts w:ascii="Arial" w:eastAsia="黑体" w:hAnsi="Arial" w:cs="Arial"/>
              <w:kern w:val="0"/>
              <w:sz w:val="18"/>
              <w:szCs w:val="18"/>
            </w:rPr>
            <w:fldChar w:fldCharType="begin"/>
          </w:r>
          <w:r>
            <w:rPr>
              <w:rFonts w:ascii="Arial" w:eastAsia="黑体" w:hAnsi="Arial" w:cs="Arial"/>
              <w:kern w:val="0"/>
              <w:sz w:val="18"/>
              <w:szCs w:val="18"/>
            </w:rPr>
            <w:instrText xml:space="preserve"> PAGE </w:instrText>
          </w:r>
          <w:r>
            <w:rPr>
              <w:rFonts w:ascii="Arial" w:eastAsia="黑体" w:hAnsi="Arial" w:cs="Arial"/>
              <w:kern w:val="0"/>
              <w:sz w:val="18"/>
              <w:szCs w:val="18"/>
            </w:rPr>
            <w:fldChar w:fldCharType="separate"/>
          </w:r>
          <w:r w:rsidR="00D84CF4">
            <w:rPr>
              <w:rFonts w:ascii="Arial" w:eastAsia="黑体" w:hAnsi="Arial" w:cs="Arial"/>
              <w:noProof/>
              <w:kern w:val="0"/>
              <w:sz w:val="18"/>
              <w:szCs w:val="18"/>
            </w:rPr>
            <w:t>6</w:t>
          </w:r>
          <w:r>
            <w:rPr>
              <w:rFonts w:ascii="Arial" w:eastAsia="黑体" w:hAnsi="Arial" w:cs="Arial"/>
              <w:kern w:val="0"/>
              <w:sz w:val="18"/>
              <w:szCs w:val="18"/>
            </w:rPr>
            <w:fldChar w:fldCharType="end"/>
          </w:r>
          <w:r>
            <w:rPr>
              <w:rFonts w:ascii="Arial" w:eastAsia="黑体" w:hAnsi="Arial" w:cs="Arial"/>
              <w:kern w:val="0"/>
              <w:sz w:val="18"/>
              <w:szCs w:val="18"/>
            </w:rPr>
            <w:t>/</w:t>
          </w:r>
          <w:r>
            <w:rPr>
              <w:rFonts w:ascii="Arial" w:eastAsia="黑体" w:hAnsi="Arial" w:cs="Arial"/>
              <w:kern w:val="0"/>
              <w:sz w:val="18"/>
              <w:szCs w:val="18"/>
            </w:rPr>
            <w:fldChar w:fldCharType="begin"/>
          </w:r>
          <w:r>
            <w:rPr>
              <w:rFonts w:ascii="Arial" w:eastAsia="黑体" w:hAnsi="Arial" w:cs="Arial"/>
              <w:kern w:val="0"/>
              <w:sz w:val="18"/>
              <w:szCs w:val="18"/>
            </w:rPr>
            <w:instrText xml:space="preserve"> NUMPAGES </w:instrText>
          </w:r>
          <w:r>
            <w:rPr>
              <w:rFonts w:ascii="Arial" w:eastAsia="黑体" w:hAnsi="Arial" w:cs="Arial"/>
              <w:kern w:val="0"/>
              <w:sz w:val="18"/>
              <w:szCs w:val="18"/>
            </w:rPr>
            <w:fldChar w:fldCharType="separate"/>
          </w:r>
          <w:r w:rsidR="00D84CF4">
            <w:rPr>
              <w:rFonts w:ascii="Arial" w:eastAsia="黑体" w:hAnsi="Arial" w:cs="Arial"/>
              <w:noProof/>
              <w:kern w:val="0"/>
              <w:sz w:val="18"/>
              <w:szCs w:val="18"/>
            </w:rPr>
            <w:t>7</w:t>
          </w:r>
          <w:r>
            <w:rPr>
              <w:rFonts w:ascii="Arial" w:eastAsia="黑体" w:hAnsi="Arial" w:cs="Arial"/>
              <w:kern w:val="0"/>
              <w:sz w:val="18"/>
              <w:szCs w:val="18"/>
            </w:rPr>
            <w:fldChar w:fldCharType="end"/>
          </w:r>
        </w:p>
      </w:tc>
    </w:tr>
  </w:tbl>
  <w:p w:rsidR="00720EF2" w:rsidRDefault="00720EF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Zero"/>
      <w:lvlText w:val="URS%1"/>
      <w:lvlJc w:val="left"/>
      <w:pPr>
        <w:tabs>
          <w:tab w:val="left" w:pos="562"/>
        </w:tabs>
        <w:ind w:left="420" w:hanging="420"/>
      </w:pPr>
      <w:rPr>
        <w:rFonts w:ascii="宋体" w:eastAsia="宋体" w:hAnsi="宋体" w:hint="eastAsia"/>
        <w:b w:val="0"/>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B392B"/>
    <w:multiLevelType w:val="multilevel"/>
    <w:tmpl w:val="00BB39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2"/>
    <w:rsid w:val="00174D9D"/>
    <w:rsid w:val="00720EF2"/>
    <w:rsid w:val="00A90B14"/>
    <w:rsid w:val="00A9462D"/>
    <w:rsid w:val="00D053D7"/>
    <w:rsid w:val="00D84CF4"/>
    <w:rsid w:val="00E81111"/>
    <w:rsid w:val="00EA12AF"/>
    <w:rsid w:val="58901BB7"/>
    <w:rsid w:val="5BF25767"/>
    <w:rsid w:val="741E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5FF92-8E75-4D58-B72C-485265DC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qFormat="1"/>
    <w:lsdException w:name="header"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unhideWhenUsed="1" w:qFormat="1"/>
    <w:lsdException w:name="FollowedHyperlink" w:semiHidden="1" w:unhideWhenUsed="1"/>
    <w:lsdException w:name="Strong" w:uiPriority="22" w:qFormat="1"/>
    <w:lsdException w:name="Emphasis" w:uiPriority="20" w:qFormat="1"/>
    <w:lsdException w:name="Document Map"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等线 Light" w:eastAsia="等线 Light" w:hAnsi="等线 Light" w:cs="黑体"/>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rPr>
  </w:style>
  <w:style w:type="paragraph" w:styleId="a5">
    <w:name w:val="Document Map"/>
    <w:basedOn w:val="a"/>
    <w:link w:val="Char"/>
    <w:uiPriority w:val="99"/>
    <w:qFormat/>
    <w:rPr>
      <w:rFonts w:ascii="宋体" w:eastAsia="等线" w:hAnsi="等线" w:cs="黑体"/>
      <w:sz w:val="18"/>
      <w:szCs w:val="18"/>
    </w:rPr>
  </w:style>
  <w:style w:type="paragraph" w:styleId="a6">
    <w:name w:val="annotation text"/>
    <w:basedOn w:val="a"/>
    <w:link w:val="Char0"/>
    <w:uiPriority w:val="99"/>
    <w:unhideWhenUsed/>
    <w:qFormat/>
    <w:pPr>
      <w:jc w:val="left"/>
    </w:pPr>
    <w:rPr>
      <w:rFonts w:ascii="等线" w:eastAsia="等线" w:hAnsi="等线" w:cs="黑体"/>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11">
    <w:name w:val="index 1"/>
    <w:basedOn w:val="a"/>
    <w:next w:val="a"/>
    <w:qFormat/>
    <w:pPr>
      <w:jc w:val="center"/>
    </w:pPr>
    <w:rPr>
      <w:szCs w:val="20"/>
    </w:rPr>
  </w:style>
  <w:style w:type="paragraph" w:styleId="af0">
    <w:name w:val="annotation subject"/>
    <w:basedOn w:val="a6"/>
    <w:next w:val="a6"/>
    <w:link w:val="Char9"/>
    <w:uiPriority w:val="99"/>
    <w:unhideWhenUsed/>
    <w:qFormat/>
    <w:rPr>
      <w:rFonts w:ascii="Times New Roman" w:eastAsia="宋体" w:hAnsi="Times New Roman" w:cs="Times New Roman"/>
      <w:b/>
      <w:bCs/>
    </w:rPr>
  </w:style>
  <w:style w:type="character" w:styleId="af1">
    <w:name w:val="page number"/>
    <w:basedOn w:val="a0"/>
    <w:qFormat/>
  </w:style>
  <w:style w:type="character" w:styleId="af2">
    <w:name w:val="Hyperlink"/>
    <w:basedOn w:val="a0"/>
    <w:uiPriority w:val="99"/>
    <w:unhideWhenUsed/>
    <w:qFormat/>
    <w:rPr>
      <w:color w:val="0563C1"/>
      <w:u w:val="single"/>
    </w:rPr>
  </w:style>
  <w:style w:type="character" w:styleId="af3">
    <w:name w:val="annotation reference"/>
    <w:unhideWhenUsed/>
    <w:qFormat/>
    <w:rPr>
      <w:sz w:val="21"/>
      <w:szCs w:val="21"/>
    </w:rPr>
  </w:style>
  <w:style w:type="character" w:styleId="af4">
    <w:name w:val="footnote reference"/>
    <w:qFormat/>
    <w:rPr>
      <w:rFonts w:ascii="Tahoma" w:hAnsi="Tahoma"/>
      <w:b/>
      <w:sz w:val="20"/>
      <w:shd w:val="clear" w:color="auto" w:fill="auto"/>
      <w:vertAlign w:val="superscript"/>
    </w:rPr>
  </w:style>
  <w:style w:type="paragraph" w:customStyle="1" w:styleId="Text">
    <w:name w:val="Text"/>
    <w:basedOn w:val="a"/>
    <w:link w:val="TextCharChar"/>
    <w:qFormat/>
    <w:pPr>
      <w:widowControl/>
      <w:spacing w:before="120"/>
    </w:pPr>
    <w:rPr>
      <w:rFonts w:ascii="等线" w:eastAsia="等线" w:hAnsi="等线" w:cs="黑体"/>
      <w:sz w:val="24"/>
      <w:szCs w:val="22"/>
      <w:lang w:eastAsia="en-US"/>
    </w:rPr>
  </w:style>
  <w:style w:type="paragraph" w:customStyle="1" w:styleId="12">
    <w:name w:val="列出段落1"/>
    <w:basedOn w:val="a"/>
    <w:link w:val="Chara"/>
    <w:uiPriority w:val="34"/>
    <w:qFormat/>
    <w:pPr>
      <w:widowControl/>
      <w:ind w:firstLine="420"/>
    </w:pPr>
    <w:rPr>
      <w:rFonts w:ascii="Calibri" w:hAnsi="Calibri" w:cs="宋体"/>
      <w:kern w:val="0"/>
      <w:szCs w:val="21"/>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rPr>
  </w:style>
  <w:style w:type="paragraph" w:customStyle="1" w:styleId="Titel3">
    <w:name w:val="Titel3"/>
    <w:basedOn w:val="a"/>
    <w:qFormat/>
    <w:pPr>
      <w:widowControl/>
      <w:jc w:val="left"/>
    </w:pPr>
    <w:rPr>
      <w:rFonts w:ascii="Arial" w:hAnsi="Arial" w:cs="Arial"/>
      <w:b/>
      <w:snapToGrid w:val="0"/>
      <w:kern w:val="0"/>
      <w:sz w:val="22"/>
      <w:szCs w:val="22"/>
    </w:rPr>
  </w:style>
  <w:style w:type="paragraph" w:customStyle="1" w:styleId="af5">
    <w:name w:val="节标签"/>
    <w:basedOn w:val="a"/>
    <w:next w:val="a7"/>
    <w:qFormat/>
    <w:pPr>
      <w:widowControl/>
      <w:jc w:val="center"/>
    </w:pPr>
    <w:rPr>
      <w:rFonts w:ascii="宋体" w:hAnsi="宋体"/>
      <w:caps/>
      <w:kern w:val="0"/>
      <w:szCs w:val="20"/>
    </w:rPr>
  </w:style>
  <w:style w:type="paragraph" w:customStyle="1" w:styleId="Titel2">
    <w:name w:val="Titel2"/>
    <w:basedOn w:val="a"/>
    <w:qFormat/>
    <w:pPr>
      <w:widowControl/>
      <w:jc w:val="center"/>
    </w:pPr>
    <w:rPr>
      <w:rFonts w:ascii="Arial" w:hAnsi="Arial" w:cs="Arial"/>
      <w:snapToGrid w:val="0"/>
      <w:kern w:val="0"/>
      <w:sz w:val="44"/>
      <w:szCs w:val="22"/>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rPr>
  </w:style>
  <w:style w:type="paragraph" w:customStyle="1" w:styleId="Rhrwerk">
    <w:name w:val="Rührwerk"/>
    <w:basedOn w:val="a7"/>
    <w:qFormat/>
    <w:pPr>
      <w:tabs>
        <w:tab w:val="clear" w:pos="567"/>
        <w:tab w:val="clear" w:pos="1134"/>
        <w:tab w:val="clear" w:pos="1701"/>
        <w:tab w:val="clear" w:pos="2268"/>
        <w:tab w:val="clear" w:pos="2835"/>
        <w:tab w:val="clear" w:pos="3402"/>
      </w:tabs>
      <w:jc w:val="left"/>
    </w:pPr>
    <w:rPr>
      <w:rFonts w:ascii="Times New Roman" w:hAnsi="Times New Roman"/>
      <w:sz w:val="24"/>
    </w:rPr>
  </w:style>
  <w:style w:type="paragraph" w:customStyle="1" w:styleId="p0">
    <w:name w:val="p0"/>
    <w:basedOn w:val="a"/>
    <w:qFormat/>
    <w:pPr>
      <w:widowControl/>
      <w:jc w:val="left"/>
    </w:pPr>
    <w:rPr>
      <w:rFonts w:ascii="Courier (W1)" w:hAnsi="Courier (W1)" w:cs="宋体"/>
      <w:kern w:val="0"/>
      <w:sz w:val="24"/>
    </w:rPr>
  </w:style>
  <w:style w:type="paragraph" w:customStyle="1" w:styleId="af6">
    <w:name w:val="正文_表格"/>
    <w:basedOn w:val="a"/>
    <w:link w:val="CharChar"/>
    <w:qFormat/>
    <w:pPr>
      <w:widowControl/>
      <w:spacing w:line="480" w:lineRule="exact"/>
      <w:jc w:val="left"/>
    </w:pPr>
    <w:rPr>
      <w:rFonts w:ascii="Arial" w:eastAsia="仿宋" w:hAnsi="Arial"/>
      <w:color w:val="000000"/>
      <w:kern w:val="0"/>
      <w:sz w:val="24"/>
      <w:szCs w:val="21"/>
      <w:lang w:eastAsia="en-US"/>
    </w:rPr>
  </w:style>
  <w:style w:type="paragraph" w:customStyle="1" w:styleId="af7">
    <w:name w:val="更改"/>
    <w:basedOn w:val="a"/>
    <w:link w:val="CharChar0"/>
    <w:qFormat/>
    <w:pPr>
      <w:widowControl/>
      <w:spacing w:line="480" w:lineRule="exact"/>
      <w:jc w:val="left"/>
    </w:pPr>
    <w:rPr>
      <w:rFonts w:ascii="Arial" w:eastAsia="仿宋" w:hAnsi="Arial" w:cs="黑体"/>
      <w:color w:val="B58B80"/>
      <w:sz w:val="24"/>
      <w:szCs w:val="21"/>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eastAsia="en-US"/>
    </w:rPr>
  </w:style>
  <w:style w:type="paragraph" w:customStyle="1" w:styleId="13">
    <w:name w:val="无间隔1"/>
    <w:basedOn w:val="a"/>
    <w:next w:val="a"/>
    <w:link w:val="Charb"/>
    <w:uiPriority w:val="1"/>
    <w:qFormat/>
    <w:pPr>
      <w:widowControl/>
      <w:spacing w:line="460" w:lineRule="exact"/>
      <w:ind w:leftChars="200" w:left="200" w:firstLineChars="200" w:firstLine="200"/>
    </w:pPr>
    <w:rPr>
      <w:rFonts w:ascii="Arial" w:hAnsi="Arial"/>
      <w:spacing w:val="20"/>
      <w:kern w:val="0"/>
      <w:sz w:val="24"/>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6">
    <w:name w:val="页眉 Char"/>
    <w:basedOn w:val="a0"/>
    <w:link w:val="ad"/>
    <w:qFormat/>
    <w:rPr>
      <w:sz w:val="18"/>
      <w:szCs w:val="18"/>
    </w:rPr>
  </w:style>
  <w:style w:type="character" w:customStyle="1" w:styleId="Char5">
    <w:name w:val="页脚 Char"/>
    <w:basedOn w:val="a0"/>
    <w:link w:val="ac"/>
    <w:uiPriority w:val="99"/>
    <w:rPr>
      <w:sz w:val="18"/>
      <w:szCs w:val="18"/>
    </w:rPr>
  </w:style>
  <w:style w:type="character" w:customStyle="1" w:styleId="1Char">
    <w:name w:val="标题 1 Char"/>
    <w:basedOn w:val="a0"/>
    <w:link w:val="1"/>
    <w:uiPriority w:val="99"/>
    <w:rPr>
      <w:rFonts w:ascii="Times New Roman" w:eastAsia="宋体" w:hAnsi="Times New Roman" w:cs="Times New Roman"/>
      <w:kern w:val="0"/>
      <w:sz w:val="24"/>
      <w:szCs w:val="24"/>
    </w:rPr>
  </w:style>
  <w:style w:type="character" w:customStyle="1" w:styleId="2Char">
    <w:name w:val="标题 2 Char"/>
    <w:basedOn w:val="a0"/>
    <w:link w:val="2"/>
    <w:uiPriority w:val="9"/>
    <w:rPr>
      <w:rFonts w:ascii="Times New Roman" w:eastAsia="宋体" w:hAnsi="Times New Roman" w:cs="Times New Roman"/>
      <w:b/>
      <w:smallCaps/>
      <w:kern w:val="0"/>
      <w:sz w:val="24"/>
      <w:szCs w:val="20"/>
      <w:lang w:eastAsia="en-US"/>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等线 Light" w:eastAsia="等线 Light" w:hAnsi="等线 Light" w:cs="黑体"/>
      <w:b/>
      <w:bCs/>
      <w:sz w:val="28"/>
      <w:szCs w:val="28"/>
    </w:rPr>
  </w:style>
  <w:style w:type="character" w:customStyle="1" w:styleId="5Char">
    <w:name w:val="标题 5 Char"/>
    <w:basedOn w:val="a0"/>
    <w:link w:val="5"/>
    <w:rPr>
      <w:rFonts w:ascii="Arial" w:eastAsia="宋体" w:hAnsi="Arial" w:cs="Times New Roman"/>
      <w:b/>
      <w:kern w:val="0"/>
      <w:sz w:val="22"/>
      <w:szCs w:val="20"/>
      <w:lang w:eastAsia="en-US"/>
    </w:rPr>
  </w:style>
  <w:style w:type="character" w:customStyle="1" w:styleId="6Char">
    <w:name w:val="标题 6 Char"/>
    <w:basedOn w:val="a0"/>
    <w:link w:val="6"/>
    <w:rPr>
      <w:rFonts w:ascii="Arial" w:eastAsia="宋体" w:hAnsi="Arial" w:cs="Times New Roman"/>
      <w:b/>
      <w:kern w:val="0"/>
      <w:sz w:val="24"/>
      <w:szCs w:val="24"/>
      <w:lang w:eastAsia="en-US"/>
    </w:rPr>
  </w:style>
  <w:style w:type="character" w:customStyle="1" w:styleId="7Char">
    <w:name w:val="标题 7 Char"/>
    <w:basedOn w:val="a0"/>
    <w:link w:val="7"/>
    <w:rPr>
      <w:rFonts w:ascii="Times New Roman" w:eastAsia="宋体" w:hAnsi="Times New Roman" w:cs="Times New Roman"/>
      <w:b/>
      <w:kern w:val="0"/>
      <w:sz w:val="28"/>
      <w:szCs w:val="24"/>
      <w:lang w:eastAsia="en-US"/>
    </w:rPr>
  </w:style>
  <w:style w:type="character" w:customStyle="1" w:styleId="8Char">
    <w:name w:val="标题 8 Char"/>
    <w:basedOn w:val="a0"/>
    <w:link w:val="8"/>
    <w:rPr>
      <w:rFonts w:ascii="Times New Roman" w:eastAsia="宋体" w:hAnsi="Times New Roman" w:cs="Times New Roman"/>
      <w:b/>
      <w:bCs/>
      <w:kern w:val="0"/>
      <w:sz w:val="22"/>
      <w:szCs w:val="24"/>
      <w:lang w:eastAsia="en-US"/>
    </w:rPr>
  </w:style>
  <w:style w:type="character" w:customStyle="1" w:styleId="9Char">
    <w:name w:val="标题 9 Char"/>
    <w:basedOn w:val="a0"/>
    <w:link w:val="9"/>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character" w:customStyle="1" w:styleId="Char4">
    <w:name w:val="批注框文本 Char"/>
    <w:basedOn w:val="a0"/>
    <w:link w:val="ab"/>
    <w:uiPriority w:val="99"/>
    <w:rPr>
      <w:rFonts w:ascii="Times New Roman" w:eastAsia="宋体" w:hAnsi="Times New Roman" w:cs="Times New Roman"/>
      <w:sz w:val="18"/>
      <w:szCs w:val="18"/>
    </w:rPr>
  </w:style>
  <w:style w:type="character" w:customStyle="1" w:styleId="Char2">
    <w:name w:val="日期 Char"/>
    <w:basedOn w:val="a0"/>
    <w:link w:val="a9"/>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4">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4"/>
    <w:link w:val="af0"/>
    <w:uiPriority w:val="99"/>
    <w:rPr>
      <w:rFonts w:ascii="Times New Roman" w:eastAsia="宋体" w:hAnsi="Times New Roman" w:cs="Times New Roman"/>
      <w:b/>
      <w:bCs/>
      <w:szCs w:val="24"/>
    </w:rPr>
  </w:style>
  <w:style w:type="character" w:customStyle="1" w:styleId="Char">
    <w:name w:val="文档结构图 Char"/>
    <w:link w:val="a5"/>
    <w:uiPriority w:val="99"/>
    <w:rPr>
      <w:rFonts w:ascii="宋体"/>
      <w:sz w:val="18"/>
      <w:szCs w:val="18"/>
    </w:rPr>
  </w:style>
  <w:style w:type="character" w:customStyle="1" w:styleId="15">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rPr>
      <w:rFonts w:ascii="Arial" w:eastAsia="宋体" w:hAnsi="Arial" w:cs="Times New Roman"/>
      <w:kern w:val="0"/>
      <w:sz w:val="20"/>
      <w:szCs w:val="20"/>
      <w:lang w:eastAsia="en-US"/>
    </w:rPr>
  </w:style>
  <w:style w:type="character" w:customStyle="1" w:styleId="Char1">
    <w:name w:val="正文文本 Char"/>
    <w:basedOn w:val="a0"/>
    <w:link w:val="a7"/>
    <w:rPr>
      <w:rFonts w:ascii="Arial" w:eastAsia="宋体" w:hAnsi="Arial" w:cs="Times New Roman"/>
      <w:kern w:val="0"/>
      <w:sz w:val="20"/>
      <w:szCs w:val="20"/>
      <w:lang w:eastAsia="en-US"/>
    </w:rPr>
  </w:style>
  <w:style w:type="character" w:customStyle="1" w:styleId="Char8">
    <w:name w:val="脚注文本 Char"/>
    <w:basedOn w:val="a0"/>
    <w:link w:val="af"/>
    <w:rPr>
      <w:rFonts w:ascii="Arial" w:eastAsia="宋体" w:hAnsi="Arial" w:cs="Times New Roman"/>
      <w:kern w:val="0"/>
      <w:sz w:val="20"/>
      <w:szCs w:val="20"/>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character" w:customStyle="1" w:styleId="CharChar">
    <w:name w:val="正文_表格 Char Char"/>
    <w:link w:val="af6"/>
    <w:qFormat/>
    <w:rPr>
      <w:rFonts w:ascii="Arial" w:eastAsia="仿宋" w:hAnsi="Arial" w:cs="Times New Roman"/>
      <w:color w:val="000000"/>
      <w:kern w:val="0"/>
      <w:sz w:val="24"/>
      <w:szCs w:val="21"/>
      <w:lang w:eastAsia="en-US"/>
    </w:rPr>
  </w:style>
  <w:style w:type="character" w:customStyle="1" w:styleId="CharChar0">
    <w:name w:val="更改 Char Char"/>
    <w:link w:val="af7"/>
    <w:qFormat/>
    <w:rPr>
      <w:rFonts w:ascii="Arial" w:eastAsia="仿宋" w:hAnsi="Arial"/>
      <w:color w:val="B58B80"/>
      <w:sz w:val="24"/>
      <w:szCs w:val="21"/>
    </w:rPr>
  </w:style>
  <w:style w:type="character" w:customStyle="1" w:styleId="TextCharCharChar">
    <w:name w:val="Text Char Char Char"/>
    <w:qFormat/>
    <w:rPr>
      <w:sz w:val="24"/>
      <w:lang w:eastAsia="en-US"/>
    </w:rPr>
  </w:style>
  <w:style w:type="character" w:customStyle="1" w:styleId="Char7">
    <w:name w:val="副标题 Char"/>
    <w:basedOn w:val="a0"/>
    <w:link w:val="ae"/>
    <w:uiPriority w:val="11"/>
    <w:rPr>
      <w:rFonts w:ascii="Cambria" w:eastAsia="宋体" w:hAnsi="Cambria" w:cs="Times New Roman"/>
      <w:bCs/>
      <w:spacing w:val="20"/>
      <w:kern w:val="28"/>
      <w:sz w:val="24"/>
      <w:szCs w:val="32"/>
    </w:rPr>
  </w:style>
  <w:style w:type="character" w:customStyle="1" w:styleId="Charb">
    <w:name w:val="无间隔 Char"/>
    <w:link w:val="13"/>
    <w:uiPriority w:val="1"/>
    <w:qFormat/>
    <w:rPr>
      <w:rFonts w:ascii="Arial" w:eastAsia="宋体" w:hAnsi="Arial" w:cs="Times New Roman"/>
      <w:spacing w:val="20"/>
      <w:kern w:val="0"/>
      <w:sz w:val="24"/>
      <w:szCs w:val="20"/>
    </w:rPr>
  </w:style>
  <w:style w:type="character" w:customStyle="1" w:styleId="apple-converted-space">
    <w:name w:val="apple-converted-space"/>
    <w:qFormat/>
  </w:style>
  <w:style w:type="character" w:customStyle="1" w:styleId="16">
    <w:name w:val="样式1"/>
    <w:basedOn w:val="a0"/>
    <w:uiPriority w:val="1"/>
    <w:qFormat/>
    <w:rPr>
      <w:color w:val="FF0000"/>
    </w:rPr>
  </w:style>
  <w:style w:type="character" w:customStyle="1" w:styleId="af8">
    <w:name w:val="选配项"/>
    <w:basedOn w:val="a0"/>
    <w:uiPriority w:val="1"/>
    <w:qFormat/>
    <w:rPr>
      <w:color w:val="auto"/>
      <w:sz w:val="24"/>
      <w:shd w:val="clear" w:color="auto" w:fill="FFFF00"/>
    </w:rPr>
  </w:style>
  <w:style w:type="character" w:customStyle="1" w:styleId="Chara">
    <w:name w:val="列出段落 Char"/>
    <w:link w:val="12"/>
    <w:uiPriority w:val="34"/>
    <w:qFormat/>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480</Words>
  <Characters>2740</Characters>
  <Application>Microsoft Office Word</Application>
  <DocSecurity>0</DocSecurity>
  <Lines>22</Lines>
  <Paragraphs>6</Paragraphs>
  <ScaleCrop>false</ScaleCrop>
  <Company>Microsoft</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生产车间包材用户需求</dc:title>
  <dc:creator>杨正</dc:creator>
  <cp:lastModifiedBy>国药动保公文收发文员</cp:lastModifiedBy>
  <cp:revision>6</cp:revision>
  <dcterms:created xsi:type="dcterms:W3CDTF">2023-02-14T07:03:00Z</dcterms:created>
  <dcterms:modified xsi:type="dcterms:W3CDTF">2023-02-14T07:04:00Z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38DC93F27DEE45B388A7D6259E6925BA</vt:lpwstr>
  </property>
</Properties>
</file>